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1418"/>
        <w:gridCol w:w="4110"/>
      </w:tblGrid>
      <w:tr w:rsidR="00452941" w:rsidRPr="00071398" w:rsidTr="00AF7549">
        <w:tc>
          <w:tcPr>
            <w:tcW w:w="4111" w:type="dxa"/>
            <w:shd w:val="clear" w:color="auto" w:fill="EDEDED"/>
            <w:vAlign w:val="center"/>
          </w:tcPr>
          <w:p w:rsidR="000D772D" w:rsidRPr="00AF7549" w:rsidRDefault="00FF2857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  <w:r w:rsidRPr="00AF7549">
              <w:rPr>
                <w:rFonts w:cs="Arial"/>
                <w:b/>
                <w:lang w:val="de-DE"/>
              </w:rPr>
              <w:t>Technische Informationen</w:t>
            </w:r>
          </w:p>
          <w:p w:rsidR="00FF2857" w:rsidRPr="00AF7549" w:rsidRDefault="00FF2857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</w:p>
          <w:p w:rsidR="00F36112" w:rsidRDefault="000D772D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  <w:r w:rsidRPr="00700DB6">
              <w:rPr>
                <w:rFonts w:cs="Arial"/>
                <w:b/>
                <w:lang w:val="de-DE"/>
              </w:rPr>
              <w:t xml:space="preserve">Anlage 1 </w:t>
            </w:r>
          </w:p>
          <w:p w:rsidR="00452941" w:rsidRPr="00700DB6" w:rsidRDefault="000D772D" w:rsidP="000D772D">
            <w:pPr>
              <w:spacing w:line="240" w:lineRule="exact"/>
              <w:ind w:right="78"/>
              <w:jc w:val="center"/>
              <w:rPr>
                <w:rFonts w:cs="Arial"/>
                <w:b/>
                <w:lang w:val="de-DE"/>
              </w:rPr>
            </w:pPr>
            <w:r w:rsidRPr="00700DB6">
              <w:rPr>
                <w:rFonts w:cs="Arial"/>
                <w:b/>
                <w:lang w:val="de-DE"/>
              </w:rPr>
              <w:t xml:space="preserve">zur </w:t>
            </w:r>
            <w:r w:rsidR="00AC5384">
              <w:rPr>
                <w:rFonts w:cs="Arial"/>
                <w:b/>
                <w:lang w:val="de-DE"/>
              </w:rPr>
              <w:t>Bekanntmachung</w:t>
            </w:r>
            <w:r w:rsidRPr="00700DB6">
              <w:rPr>
                <w:rFonts w:cs="Arial"/>
                <w:b/>
                <w:lang w:val="de-DE"/>
              </w:rPr>
              <w:t xml:space="preserve"> </w:t>
            </w:r>
            <w:r w:rsidR="005D071F">
              <w:rPr>
                <w:rFonts w:cs="Arial"/>
                <w:b/>
                <w:lang w:val="de-DE"/>
              </w:rPr>
              <w:t>einer v</w:t>
            </w:r>
            <w:r w:rsidR="00B050D1">
              <w:rPr>
                <w:rFonts w:cs="Arial"/>
                <w:b/>
                <w:lang w:val="de-DE"/>
              </w:rPr>
              <w:t>o</w:t>
            </w:r>
            <w:r w:rsidR="005D071F">
              <w:rPr>
                <w:rFonts w:cs="Arial"/>
                <w:b/>
                <w:lang w:val="de-DE"/>
              </w:rPr>
              <w:t>rbereitenden</w:t>
            </w:r>
            <w:r w:rsidRPr="00700DB6">
              <w:rPr>
                <w:rFonts w:cs="Arial"/>
                <w:b/>
                <w:lang w:val="de-DE"/>
              </w:rPr>
              <w:t xml:space="preserve"> Marktkonsultation</w:t>
            </w:r>
          </w:p>
          <w:p w:rsidR="000D772D" w:rsidRPr="000D772D" w:rsidRDefault="000D772D" w:rsidP="000D772D">
            <w:pPr>
              <w:spacing w:line="240" w:lineRule="exact"/>
              <w:ind w:right="78"/>
              <w:jc w:val="center"/>
              <w:rPr>
                <w:b/>
                <w:noProof w:val="0"/>
                <w:lang w:val="de-D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52941" w:rsidRPr="007C2D93" w:rsidRDefault="00452941" w:rsidP="00174155">
            <w:pPr>
              <w:rPr>
                <w:lang w:val="de-DE"/>
              </w:rPr>
            </w:pPr>
          </w:p>
        </w:tc>
        <w:tc>
          <w:tcPr>
            <w:tcW w:w="4110" w:type="dxa"/>
            <w:shd w:val="clear" w:color="auto" w:fill="EDEDED"/>
            <w:vAlign w:val="center"/>
          </w:tcPr>
          <w:p w:rsidR="00FF2857" w:rsidRPr="005D071F" w:rsidRDefault="00FF2857" w:rsidP="000D772D">
            <w:pPr>
              <w:pStyle w:val="ThemadesSchreibens"/>
              <w:spacing w:line="240" w:lineRule="auto"/>
              <w:ind w:right="141"/>
              <w:jc w:val="center"/>
              <w:rPr>
                <w:rFonts w:cs="Arial"/>
                <w:lang w:val="it-IT"/>
              </w:rPr>
            </w:pPr>
            <w:r w:rsidRPr="005D071F">
              <w:rPr>
                <w:rFonts w:cs="Arial"/>
                <w:lang w:val="it-IT"/>
              </w:rPr>
              <w:t xml:space="preserve">Informazioni tecniche </w:t>
            </w:r>
          </w:p>
          <w:p w:rsidR="00FF2857" w:rsidRPr="005D071F" w:rsidRDefault="00FF2857" w:rsidP="000D772D">
            <w:pPr>
              <w:pStyle w:val="ThemadesSchreibens"/>
              <w:spacing w:line="240" w:lineRule="auto"/>
              <w:ind w:right="141"/>
              <w:jc w:val="center"/>
              <w:rPr>
                <w:rFonts w:cs="Arial"/>
                <w:lang w:val="it-IT"/>
              </w:rPr>
            </w:pPr>
          </w:p>
          <w:p w:rsidR="00F36112" w:rsidRDefault="000D772D" w:rsidP="000D772D">
            <w:pPr>
              <w:pStyle w:val="ThemadesSchreibens"/>
              <w:spacing w:line="240" w:lineRule="auto"/>
              <w:ind w:right="141"/>
              <w:jc w:val="center"/>
              <w:rPr>
                <w:rFonts w:cs="Arial"/>
                <w:lang w:val="it-IT"/>
              </w:rPr>
            </w:pPr>
            <w:r w:rsidRPr="000D772D">
              <w:rPr>
                <w:rFonts w:cs="Arial"/>
                <w:lang w:val="it-IT"/>
              </w:rPr>
              <w:t xml:space="preserve">Allegato 1 </w:t>
            </w:r>
          </w:p>
          <w:p w:rsidR="004B3DB5" w:rsidRPr="000D772D" w:rsidRDefault="000D772D" w:rsidP="000D772D">
            <w:pPr>
              <w:pStyle w:val="ThemadesSchreibens"/>
              <w:spacing w:line="240" w:lineRule="auto"/>
              <w:ind w:right="141"/>
              <w:jc w:val="center"/>
              <w:rPr>
                <w:lang w:val="it-IT"/>
              </w:rPr>
            </w:pPr>
            <w:r w:rsidRPr="000D772D">
              <w:rPr>
                <w:rFonts w:cs="Arial"/>
                <w:lang w:val="it-IT"/>
              </w:rPr>
              <w:t>all’</w:t>
            </w:r>
            <w:r w:rsidR="00AC5384">
              <w:rPr>
                <w:rFonts w:cs="Arial"/>
                <w:lang w:val="it-IT"/>
              </w:rPr>
              <w:t>a</w:t>
            </w:r>
            <w:r w:rsidRPr="000D772D">
              <w:rPr>
                <w:rFonts w:cs="Arial"/>
                <w:lang w:val="it-IT"/>
              </w:rPr>
              <w:t>vvi</w:t>
            </w:r>
            <w:r w:rsidR="00AC5384">
              <w:rPr>
                <w:rFonts w:cs="Arial"/>
                <w:lang w:val="it-IT"/>
              </w:rPr>
              <w:t>s</w:t>
            </w:r>
            <w:r w:rsidRPr="000D772D">
              <w:rPr>
                <w:rFonts w:cs="Arial"/>
                <w:lang w:val="it-IT"/>
              </w:rPr>
              <w:t xml:space="preserve">o della </w:t>
            </w:r>
            <w:r w:rsidR="00AC5384">
              <w:rPr>
                <w:rFonts w:cs="Arial"/>
                <w:lang w:val="it-IT"/>
              </w:rPr>
              <w:t>c</w:t>
            </w:r>
            <w:r w:rsidRPr="000D772D">
              <w:rPr>
                <w:rFonts w:cs="Arial"/>
                <w:lang w:val="it-IT"/>
              </w:rPr>
              <w:t>onsultazione preliminare di mercato</w:t>
            </w:r>
          </w:p>
        </w:tc>
      </w:tr>
      <w:tr w:rsidR="00350367" w:rsidRPr="00071398" w:rsidTr="00AF7549">
        <w:tc>
          <w:tcPr>
            <w:tcW w:w="4111" w:type="dxa"/>
          </w:tcPr>
          <w:p w:rsidR="00350367" w:rsidRPr="004B3DB5" w:rsidRDefault="00350367" w:rsidP="00163246">
            <w:pPr>
              <w:jc w:val="both"/>
              <w:rPr>
                <w:rFonts w:cs="Arial"/>
                <w:lang w:val="it-IT"/>
              </w:rPr>
            </w:pPr>
          </w:p>
        </w:tc>
        <w:tc>
          <w:tcPr>
            <w:tcW w:w="1418" w:type="dxa"/>
          </w:tcPr>
          <w:p w:rsidR="00350367" w:rsidRPr="004B3DB5" w:rsidRDefault="00350367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350367" w:rsidRPr="004B3DB5" w:rsidRDefault="00350367" w:rsidP="00CC2ED7">
            <w:pPr>
              <w:ind w:right="78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BE71EE" w:rsidRPr="00071398" w:rsidTr="00AF7549">
        <w:tc>
          <w:tcPr>
            <w:tcW w:w="4111" w:type="dxa"/>
          </w:tcPr>
          <w:p w:rsidR="00BE71EE" w:rsidRPr="004F6113" w:rsidRDefault="001A1916" w:rsidP="00DD29B1">
            <w:pPr>
              <w:autoSpaceDE w:val="0"/>
              <w:autoSpaceDN w:val="0"/>
              <w:adjustRightInd w:val="0"/>
              <w:jc w:val="both"/>
              <w:rPr>
                <w:lang w:val="de-DE"/>
              </w:rPr>
            </w:pPr>
            <w:r>
              <w:rPr>
                <w:lang w:val="de-DE"/>
              </w:rPr>
              <w:t>Dieses</w:t>
            </w:r>
            <w:r w:rsidR="000D772D" w:rsidRPr="004F6113">
              <w:rPr>
                <w:lang w:val="de-DE"/>
              </w:rPr>
              <w:t xml:space="preserve"> Dokument dien</w:t>
            </w:r>
            <w:r w:rsidR="00F36112">
              <w:rPr>
                <w:lang w:val="de-DE"/>
              </w:rPr>
              <w:t>t</w:t>
            </w:r>
            <w:r w:rsidR="000D772D" w:rsidRPr="004F6113">
              <w:rPr>
                <w:lang w:val="de-DE"/>
              </w:rPr>
              <w:t xml:space="preserve"> </w:t>
            </w:r>
            <w:r w:rsidR="0048715D">
              <w:rPr>
                <w:lang w:val="de-DE"/>
              </w:rPr>
              <w:t>nur</w:t>
            </w:r>
            <w:r w:rsidR="000D772D" w:rsidRPr="004F6113">
              <w:rPr>
                <w:lang w:val="de-DE"/>
              </w:rPr>
              <w:t xml:space="preserve"> </w:t>
            </w:r>
            <w:r w:rsidR="00F36112">
              <w:rPr>
                <w:lang w:val="de-DE"/>
              </w:rPr>
              <w:t>Informationszwecken und der Einleitung</w:t>
            </w:r>
            <w:r w:rsidR="000D772D" w:rsidRPr="004F6113">
              <w:rPr>
                <w:lang w:val="de-DE"/>
              </w:rPr>
              <w:t xml:space="preserve"> eine</w:t>
            </w:r>
            <w:r w:rsidR="00F36112">
              <w:rPr>
                <w:lang w:val="de-DE"/>
              </w:rPr>
              <w:t>r</w:t>
            </w:r>
            <w:r w:rsidR="000D772D" w:rsidRPr="004F6113">
              <w:rPr>
                <w:lang w:val="de-DE"/>
              </w:rPr>
              <w:t xml:space="preserve"> vorherige</w:t>
            </w:r>
            <w:r w:rsidR="00F36112">
              <w:rPr>
                <w:lang w:val="de-DE"/>
              </w:rPr>
              <w:t>n</w:t>
            </w:r>
            <w:r w:rsidR="000D772D" w:rsidRPr="004F6113">
              <w:rPr>
                <w:lang w:val="de-DE"/>
              </w:rPr>
              <w:t xml:space="preserve"> Marktkonsultation </w:t>
            </w:r>
            <w:r w:rsidR="0048715D">
              <w:rPr>
                <w:lang w:val="de-DE"/>
              </w:rPr>
              <w:t>von</w:t>
            </w:r>
            <w:r>
              <w:rPr>
                <w:lang w:val="de-DE"/>
              </w:rPr>
              <w:t xml:space="preserve"> </w:t>
            </w:r>
            <w:r w:rsidR="000D772D" w:rsidRPr="004F6113">
              <w:rPr>
                <w:lang w:val="de-DE"/>
              </w:rPr>
              <w:t>interessierte</w:t>
            </w:r>
            <w:r w:rsidR="0048715D">
              <w:rPr>
                <w:lang w:val="de-DE"/>
              </w:rPr>
              <w:t>n</w:t>
            </w:r>
            <w:r w:rsidR="000D772D" w:rsidRPr="004F6113">
              <w:rPr>
                <w:lang w:val="de-DE"/>
              </w:rPr>
              <w:t xml:space="preserve"> Subjekte</w:t>
            </w:r>
            <w:r w:rsidR="0048715D">
              <w:rPr>
                <w:lang w:val="de-DE"/>
              </w:rPr>
              <w:t>n</w:t>
            </w:r>
            <w:r w:rsidR="000D772D" w:rsidRPr="004F6113">
              <w:rPr>
                <w:lang w:val="de-DE"/>
              </w:rPr>
              <w:t xml:space="preserve">. </w:t>
            </w:r>
            <w:r w:rsidR="0048715D">
              <w:rPr>
                <w:lang w:val="de-DE"/>
              </w:rPr>
              <w:t>Sämtliche</w:t>
            </w:r>
            <w:r w:rsidR="000D772D" w:rsidRPr="004F6113">
              <w:rPr>
                <w:lang w:val="de-DE"/>
              </w:rPr>
              <w:t xml:space="preserve"> Informationen, die in dieser </w:t>
            </w:r>
            <w:r w:rsidR="00F36112">
              <w:rPr>
                <w:lang w:val="de-DE"/>
              </w:rPr>
              <w:t>Ausschreibungsvorbereitungsp</w:t>
            </w:r>
            <w:r w:rsidR="000D772D" w:rsidRPr="004F6113">
              <w:rPr>
                <w:lang w:val="de-DE"/>
              </w:rPr>
              <w:t xml:space="preserve">hase </w:t>
            </w:r>
            <w:r w:rsidR="0048715D">
              <w:rPr>
                <w:lang w:val="de-DE"/>
              </w:rPr>
              <w:t>eingebracht</w:t>
            </w:r>
            <w:r w:rsidR="000D772D" w:rsidRPr="004F6113">
              <w:rPr>
                <w:lang w:val="de-DE"/>
              </w:rPr>
              <w:t xml:space="preserve"> werden, bilden </w:t>
            </w:r>
            <w:r w:rsidR="00DD29B1">
              <w:rPr>
                <w:lang w:val="de-DE"/>
              </w:rPr>
              <w:t>nicht</w:t>
            </w:r>
            <w:r w:rsidR="000D772D" w:rsidRPr="004F6113">
              <w:rPr>
                <w:lang w:val="de-DE"/>
              </w:rPr>
              <w:t xml:space="preserve"> Bestandteil der Ausschreibung. </w:t>
            </w:r>
          </w:p>
        </w:tc>
        <w:tc>
          <w:tcPr>
            <w:tcW w:w="1418" w:type="dxa"/>
          </w:tcPr>
          <w:p w:rsidR="00BE71EE" w:rsidRPr="004F6113" w:rsidRDefault="00BE71EE" w:rsidP="00401F21">
            <w:pPr>
              <w:spacing w:line="240" w:lineRule="exact"/>
              <w:rPr>
                <w:lang w:val="de-DE"/>
              </w:rPr>
            </w:pPr>
          </w:p>
        </w:tc>
        <w:tc>
          <w:tcPr>
            <w:tcW w:w="4110" w:type="dxa"/>
          </w:tcPr>
          <w:p w:rsidR="00BE71EE" w:rsidRPr="004F6113" w:rsidRDefault="000D772D" w:rsidP="000D772D">
            <w:pPr>
              <w:jc w:val="both"/>
              <w:rPr>
                <w:rFonts w:cs="Arial"/>
                <w:lang w:val="it-IT"/>
              </w:rPr>
            </w:pPr>
            <w:r w:rsidRPr="004F6113">
              <w:rPr>
                <w:rFonts w:cs="Arial"/>
                <w:lang w:val="it-IT"/>
              </w:rPr>
              <w:t xml:space="preserve">I contenuti del presente documento hanno valore meramente informativo e sono finalizzati all’instaurazione di una consultazione preliminare di mercato con i soggetti interessati. Tutte le informazioni fornite in questa fase, preparatoria rispetto alla gara d’appalto, non costituiscono parte integrante della gara stessa. </w:t>
            </w:r>
          </w:p>
        </w:tc>
      </w:tr>
      <w:tr w:rsidR="00CC2ED7" w:rsidRPr="00071398" w:rsidTr="00AF7549">
        <w:tc>
          <w:tcPr>
            <w:tcW w:w="4111" w:type="dxa"/>
          </w:tcPr>
          <w:p w:rsidR="00CC2ED7" w:rsidRPr="004F6113" w:rsidRDefault="00CC2ED7" w:rsidP="00275295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418" w:type="dxa"/>
          </w:tcPr>
          <w:p w:rsidR="00CC2ED7" w:rsidRPr="004F6113" w:rsidRDefault="00CC2ED7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CC2ED7" w:rsidRPr="004F6113" w:rsidRDefault="00CC2ED7" w:rsidP="00CC2ED7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  <w:tr w:rsidR="00AF7549" w:rsidRPr="00071398" w:rsidTr="00AF7549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AF7549" w:rsidRDefault="00AF7549" w:rsidP="0077180D">
            <w:pPr>
              <w:widowControl w:val="0"/>
              <w:suppressLineNumbers/>
              <w:spacing w:line="240" w:lineRule="exact"/>
              <w:ind w:right="143"/>
              <w:jc w:val="both"/>
              <w:rPr>
                <w:lang w:val="de-DE"/>
              </w:rPr>
            </w:pPr>
            <w:r>
              <w:rPr>
                <w:lang w:val="de-DE"/>
              </w:rPr>
              <w:t>Die Vergabe betrifft folgenden Ankauf:</w:t>
            </w:r>
          </w:p>
          <w:p w:rsidR="00AF7549" w:rsidRPr="00071398" w:rsidRDefault="00AF7549" w:rsidP="00AF7549">
            <w:pPr>
              <w:pStyle w:val="Listenabsatz"/>
              <w:widowControl w:val="0"/>
              <w:numPr>
                <w:ilvl w:val="0"/>
                <w:numId w:val="5"/>
              </w:numPr>
              <w:suppressLineNumbers/>
              <w:spacing w:line="240" w:lineRule="exact"/>
              <w:ind w:left="424" w:right="143"/>
              <w:jc w:val="both"/>
              <w:rPr>
                <w:lang w:val="de-DE"/>
              </w:rPr>
            </w:pPr>
            <w:r w:rsidRPr="00AF7549">
              <w:rPr>
                <w:lang w:val="de-DE"/>
              </w:rPr>
              <w:t>1 Kühlzelle (externe Maße 200</w:t>
            </w:r>
            <w:r w:rsidR="00B902BF">
              <w:rPr>
                <w:lang w:val="de-DE"/>
              </w:rPr>
              <w:t xml:space="preserve"> </w:t>
            </w:r>
            <w:r w:rsidRPr="00AF7549">
              <w:rPr>
                <w:lang w:val="de-DE"/>
              </w:rPr>
              <w:t>x</w:t>
            </w:r>
            <w:r w:rsidR="00B902BF">
              <w:rPr>
                <w:lang w:val="de-DE"/>
              </w:rPr>
              <w:t xml:space="preserve"> </w:t>
            </w:r>
            <w:r w:rsidRPr="00AF7549">
              <w:rPr>
                <w:lang w:val="de-DE"/>
              </w:rPr>
              <w:t>200</w:t>
            </w:r>
            <w:r w:rsidR="00B902BF">
              <w:rPr>
                <w:lang w:val="de-DE"/>
              </w:rPr>
              <w:t xml:space="preserve"> </w:t>
            </w:r>
            <w:r w:rsidRPr="00AF7549">
              <w:rPr>
                <w:lang w:val="de-DE"/>
              </w:rPr>
              <w:t>x</w:t>
            </w:r>
            <w:r w:rsidR="00B902BF">
              <w:rPr>
                <w:lang w:val="de-DE"/>
              </w:rPr>
              <w:t xml:space="preserve"> </w:t>
            </w:r>
            <w:r w:rsidR="00071398">
              <w:rPr>
                <w:lang w:val="de-DE"/>
              </w:rPr>
              <w:t xml:space="preserve">H. </w:t>
            </w:r>
            <w:r w:rsidRPr="00AF7549">
              <w:rPr>
                <w:lang w:val="de-DE"/>
              </w:rPr>
              <w:t>230 cm siehe Lageplan) mit konstanter Temperatur von -18 °C für die Konservierung organischer Gletscherfunde</w:t>
            </w:r>
            <w:r w:rsidR="00B902BF">
              <w:rPr>
                <w:lang w:val="de-DE"/>
              </w:rPr>
              <w:t xml:space="preserve"> </w:t>
            </w:r>
            <w:r w:rsidR="00071398">
              <w:rPr>
                <w:lang w:val="de-DE"/>
              </w:rPr>
              <w:t>/</w:t>
            </w:r>
            <w:r w:rsidR="00B902BF">
              <w:rPr>
                <w:lang w:val="de-DE"/>
              </w:rPr>
              <w:t xml:space="preserve"> </w:t>
            </w:r>
            <w:r w:rsidR="00B902BF" w:rsidRPr="00071398">
              <w:rPr>
                <w:lang w:val="de-DE"/>
              </w:rPr>
              <w:t>archäologischer Funde</w:t>
            </w:r>
            <w:r w:rsidRPr="00071398">
              <w:rPr>
                <w:lang w:val="de-DE"/>
              </w:rPr>
              <w:t>.</w:t>
            </w:r>
          </w:p>
          <w:p w:rsidR="00AF7549" w:rsidRPr="00071398" w:rsidRDefault="00AF7549" w:rsidP="00B902BF">
            <w:pPr>
              <w:pStyle w:val="Listenabsatz"/>
              <w:widowControl w:val="0"/>
              <w:numPr>
                <w:ilvl w:val="0"/>
                <w:numId w:val="5"/>
              </w:numPr>
              <w:suppressLineNumbers/>
              <w:spacing w:line="240" w:lineRule="exact"/>
              <w:ind w:left="424" w:right="143"/>
              <w:jc w:val="both"/>
              <w:rPr>
                <w:lang w:val="de-DE"/>
              </w:rPr>
            </w:pPr>
            <w:r w:rsidRPr="00AF7549">
              <w:rPr>
                <w:lang w:val="de-DE"/>
              </w:rPr>
              <w:t>1 Kühlzelle (externe Maße 200</w:t>
            </w:r>
            <w:r w:rsidR="00071398">
              <w:rPr>
                <w:lang w:val="de-DE"/>
              </w:rPr>
              <w:t xml:space="preserve"> </w:t>
            </w:r>
            <w:r w:rsidRPr="00AF7549">
              <w:rPr>
                <w:lang w:val="de-DE"/>
              </w:rPr>
              <w:t>x</w:t>
            </w:r>
            <w:r w:rsidR="00071398">
              <w:rPr>
                <w:lang w:val="de-DE"/>
              </w:rPr>
              <w:t xml:space="preserve"> </w:t>
            </w:r>
            <w:r w:rsidRPr="00AF7549">
              <w:rPr>
                <w:lang w:val="de-DE"/>
              </w:rPr>
              <w:t>200</w:t>
            </w:r>
            <w:r w:rsidR="00071398">
              <w:rPr>
                <w:lang w:val="de-DE"/>
              </w:rPr>
              <w:t xml:space="preserve"> </w:t>
            </w:r>
            <w:r w:rsidRPr="00AF7549">
              <w:rPr>
                <w:lang w:val="de-DE"/>
              </w:rPr>
              <w:t>x</w:t>
            </w:r>
            <w:r w:rsidR="00071398">
              <w:rPr>
                <w:lang w:val="de-DE"/>
              </w:rPr>
              <w:t xml:space="preserve"> H. </w:t>
            </w:r>
            <w:r w:rsidRPr="00AF7549">
              <w:rPr>
                <w:lang w:val="de-DE"/>
              </w:rPr>
              <w:t>230 cm siehe Lageplan) mit konstanter Temperatur von +8 °C und einer konstanten relativen Luftfeuchtigkeit von 50 % für die Langzeitkonservierung organischer Funde</w:t>
            </w:r>
            <w:r w:rsidR="00071398">
              <w:rPr>
                <w:lang w:val="de-DE"/>
              </w:rPr>
              <w:t xml:space="preserve"> /</w:t>
            </w:r>
            <w:r w:rsidR="00B902BF" w:rsidRPr="00071398">
              <w:rPr>
                <w:lang w:val="de-DE"/>
              </w:rPr>
              <w:t xml:space="preserve"> archäologischer Funde.</w:t>
            </w:r>
          </w:p>
          <w:p w:rsidR="00AF7549" w:rsidRPr="00D8538B" w:rsidRDefault="00AF7549" w:rsidP="0077180D">
            <w:pPr>
              <w:ind w:right="140"/>
              <w:jc w:val="both"/>
              <w:rPr>
                <w:lang w:val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F7549" w:rsidRPr="006A3D7D" w:rsidRDefault="00AF7549" w:rsidP="0077180D">
            <w:pPr>
              <w:ind w:right="140"/>
              <w:jc w:val="both"/>
              <w:rPr>
                <w:highlight w:val="cyan"/>
                <w:lang w:val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7549" w:rsidRDefault="00AF7549" w:rsidP="0077180D">
            <w:pPr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  <w:r>
              <w:rPr>
                <w:rFonts w:ascii="Helvetica" w:hAnsi="Helvetica" w:cs="Helvetica"/>
                <w:noProof w:val="0"/>
                <w:lang w:val="it-IT" w:eastAsia="de-DE"/>
              </w:rPr>
              <w:t>L’appalto prevede il seguente acquisto:</w:t>
            </w:r>
          </w:p>
          <w:p w:rsidR="00AF7549" w:rsidRPr="00D8538B" w:rsidRDefault="00AF7549" w:rsidP="00AF7549">
            <w:pPr>
              <w:pStyle w:val="Listenabsatz"/>
              <w:widowControl w:val="0"/>
              <w:numPr>
                <w:ilvl w:val="0"/>
                <w:numId w:val="5"/>
              </w:numPr>
              <w:suppressLineNumbers/>
              <w:spacing w:line="240" w:lineRule="exact"/>
              <w:ind w:left="430" w:right="143"/>
              <w:jc w:val="both"/>
              <w:rPr>
                <w:lang w:val="it-IT"/>
              </w:rPr>
            </w:pPr>
            <w:r w:rsidRPr="00D8538B">
              <w:rPr>
                <w:lang w:val="it-IT"/>
              </w:rPr>
              <w:t>1 cella frigorifera</w:t>
            </w:r>
            <w:r>
              <w:rPr>
                <w:lang w:val="it-IT"/>
              </w:rPr>
              <w:t xml:space="preserve"> (misure esterne 200</w:t>
            </w:r>
            <w:r w:rsidR="00071398">
              <w:rPr>
                <w:lang w:val="it-IT"/>
              </w:rPr>
              <w:t xml:space="preserve"> </w:t>
            </w:r>
            <w:r>
              <w:rPr>
                <w:lang w:val="it-IT"/>
              </w:rPr>
              <w:t>x</w:t>
            </w:r>
            <w:r w:rsidR="00071398">
              <w:rPr>
                <w:lang w:val="it-IT"/>
              </w:rPr>
              <w:t xml:space="preserve"> </w:t>
            </w:r>
            <w:r>
              <w:rPr>
                <w:lang w:val="it-IT"/>
              </w:rPr>
              <w:t>200</w:t>
            </w:r>
            <w:r w:rsidR="00071398">
              <w:rPr>
                <w:lang w:val="it-IT"/>
              </w:rPr>
              <w:t xml:space="preserve"> </w:t>
            </w:r>
            <w:r>
              <w:rPr>
                <w:lang w:val="it-IT"/>
              </w:rPr>
              <w:t>x</w:t>
            </w:r>
            <w:r w:rsidR="00071398">
              <w:rPr>
                <w:lang w:val="it-IT"/>
              </w:rPr>
              <w:t xml:space="preserve"> alt. </w:t>
            </w:r>
            <w:r>
              <w:rPr>
                <w:lang w:val="it-IT"/>
              </w:rPr>
              <w:t>230 cm, vedi planimatria)</w:t>
            </w:r>
            <w:r w:rsidRPr="00D8538B">
              <w:rPr>
                <w:lang w:val="it-IT"/>
              </w:rPr>
              <w:t xml:space="preserve"> a temperatura </w:t>
            </w:r>
            <w:r>
              <w:rPr>
                <w:lang w:val="it-IT"/>
              </w:rPr>
              <w:t>costante</w:t>
            </w:r>
            <w:r w:rsidRPr="00D8538B">
              <w:rPr>
                <w:lang w:val="it-IT"/>
              </w:rPr>
              <w:t xml:space="preserve"> di -18 °C per la conservazione di</w:t>
            </w:r>
            <w:r>
              <w:rPr>
                <w:lang w:val="it-IT"/>
              </w:rPr>
              <w:t xml:space="preserve"> reperti organici provennienti dai ghiacciai</w:t>
            </w:r>
            <w:r w:rsidR="00071398">
              <w:rPr>
                <w:lang w:val="it-IT"/>
              </w:rPr>
              <w:t xml:space="preserve"> </w:t>
            </w:r>
            <w:r w:rsidR="00071398" w:rsidRPr="00071398">
              <w:rPr>
                <w:lang w:val="it-IT"/>
              </w:rPr>
              <w:t>/ reperti archeologici</w:t>
            </w:r>
            <w:r>
              <w:rPr>
                <w:lang w:val="it-IT"/>
              </w:rPr>
              <w:t>.</w:t>
            </w:r>
          </w:p>
          <w:p w:rsidR="00AF7549" w:rsidRPr="00D8538B" w:rsidRDefault="00AF7549" w:rsidP="00AF7549">
            <w:pPr>
              <w:pStyle w:val="Listenabsatz"/>
              <w:widowControl w:val="0"/>
              <w:numPr>
                <w:ilvl w:val="0"/>
                <w:numId w:val="5"/>
              </w:numPr>
              <w:suppressLineNumbers/>
              <w:spacing w:line="240" w:lineRule="exact"/>
              <w:ind w:left="430" w:right="143"/>
              <w:jc w:val="both"/>
              <w:rPr>
                <w:lang w:val="it-IT"/>
              </w:rPr>
            </w:pPr>
            <w:r w:rsidRPr="00D8538B">
              <w:rPr>
                <w:lang w:val="it-IT"/>
              </w:rPr>
              <w:t xml:space="preserve">1 cella frigorifera </w:t>
            </w:r>
            <w:r>
              <w:rPr>
                <w:lang w:val="it-IT"/>
              </w:rPr>
              <w:t>(misure esterne 200</w:t>
            </w:r>
            <w:r w:rsidR="00071398">
              <w:rPr>
                <w:lang w:val="it-IT"/>
              </w:rPr>
              <w:t xml:space="preserve"> </w:t>
            </w:r>
            <w:r>
              <w:rPr>
                <w:lang w:val="it-IT"/>
              </w:rPr>
              <w:t>x</w:t>
            </w:r>
            <w:r w:rsidR="00071398">
              <w:rPr>
                <w:lang w:val="it-IT"/>
              </w:rPr>
              <w:t xml:space="preserve"> </w:t>
            </w:r>
            <w:r>
              <w:rPr>
                <w:lang w:val="it-IT"/>
              </w:rPr>
              <w:t>200</w:t>
            </w:r>
            <w:r w:rsidR="00071398">
              <w:rPr>
                <w:lang w:val="it-IT"/>
              </w:rPr>
              <w:t xml:space="preserve"> </w:t>
            </w:r>
            <w:r>
              <w:rPr>
                <w:lang w:val="it-IT"/>
              </w:rPr>
              <w:t>x</w:t>
            </w:r>
            <w:r w:rsidR="00071398">
              <w:rPr>
                <w:lang w:val="it-IT"/>
              </w:rPr>
              <w:t xml:space="preserve"> alt. </w:t>
            </w:r>
            <w:r>
              <w:rPr>
                <w:lang w:val="it-IT"/>
              </w:rPr>
              <w:t>230 cm, vedi planimatria)</w:t>
            </w:r>
            <w:r w:rsidRPr="00D8538B">
              <w:rPr>
                <w:lang w:val="it-IT"/>
              </w:rPr>
              <w:t xml:space="preserve"> a temparatura </w:t>
            </w:r>
            <w:r>
              <w:rPr>
                <w:lang w:val="it-IT"/>
              </w:rPr>
              <w:t xml:space="preserve">costante di </w:t>
            </w:r>
            <w:r w:rsidRPr="00D8538B">
              <w:rPr>
                <w:lang w:val="it-IT"/>
              </w:rPr>
              <w:t>+</w:t>
            </w:r>
            <w:r>
              <w:rPr>
                <w:lang w:val="it-IT"/>
              </w:rPr>
              <w:t xml:space="preserve">8 </w:t>
            </w:r>
            <w:r w:rsidRPr="00D8538B">
              <w:rPr>
                <w:lang w:val="it-IT"/>
              </w:rPr>
              <w:t>°C e una umidità relativa</w:t>
            </w:r>
            <w:r>
              <w:rPr>
                <w:lang w:val="it-IT"/>
              </w:rPr>
              <w:t xml:space="preserve"> costante</w:t>
            </w:r>
            <w:r w:rsidRPr="00D8538B">
              <w:rPr>
                <w:lang w:val="it-IT"/>
              </w:rPr>
              <w:t xml:space="preserve"> </w:t>
            </w:r>
            <w:r>
              <w:rPr>
                <w:lang w:val="it-IT"/>
              </w:rPr>
              <w:t>di 5</w:t>
            </w:r>
            <w:r w:rsidRPr="00D8538B">
              <w:rPr>
                <w:lang w:val="it-IT"/>
              </w:rPr>
              <w:t xml:space="preserve">0 % </w:t>
            </w:r>
            <w:r>
              <w:rPr>
                <w:lang w:val="it-IT"/>
              </w:rPr>
              <w:t>per la conservazione a lungo termine dei reperti organici</w:t>
            </w:r>
            <w:r w:rsidR="00071398">
              <w:rPr>
                <w:lang w:val="it-IT"/>
              </w:rPr>
              <w:t xml:space="preserve"> </w:t>
            </w:r>
            <w:r w:rsidR="00071398" w:rsidRPr="00071398">
              <w:rPr>
                <w:lang w:val="it-IT"/>
              </w:rPr>
              <w:t>/ reperti archeologici</w:t>
            </w:r>
            <w:r>
              <w:rPr>
                <w:lang w:val="it-IT"/>
              </w:rPr>
              <w:t>.</w:t>
            </w:r>
          </w:p>
          <w:p w:rsidR="00AF7549" w:rsidRPr="00D8538B" w:rsidRDefault="00AF7549" w:rsidP="0077180D">
            <w:pPr>
              <w:ind w:right="140"/>
              <w:jc w:val="both"/>
              <w:rPr>
                <w:lang w:val="it-IT"/>
              </w:rPr>
            </w:pPr>
          </w:p>
        </w:tc>
      </w:tr>
      <w:tr w:rsidR="00AF7549" w:rsidRPr="00071398" w:rsidTr="00AF7549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  <w:r>
              <w:rPr>
                <w:rFonts w:ascii="Helvetica" w:hAnsi="Helvetica" w:cs="Helvetica"/>
                <w:noProof w:val="0"/>
                <w:lang w:val="de-DE" w:eastAsia="de-DE"/>
              </w:rPr>
              <w:t>In der Lieferung inbegriffen sind Transport, Montage und Inbetriebnahme der Kühlzellen und des Sicherheits- und Überwachungssystems.</w:t>
            </w:r>
          </w:p>
          <w:p w:rsidR="00537A4E" w:rsidRPr="00326D5B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cs="Arial"/>
                <w:lang w:val="de-DE" w:eastAsia="it-IT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F7549" w:rsidRPr="00545329" w:rsidRDefault="00AF7549" w:rsidP="0077180D">
            <w:pPr>
              <w:ind w:right="140"/>
              <w:jc w:val="both"/>
              <w:rPr>
                <w:bCs/>
                <w:lang w:val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cs="Arial"/>
                <w:noProof w:val="0"/>
                <w:lang w:val="it-IT" w:eastAsia="de-DE"/>
              </w:rPr>
            </w:pPr>
            <w:r w:rsidRPr="002E0C85">
              <w:rPr>
                <w:rFonts w:ascii="Helvetica" w:hAnsi="Helvetica" w:cs="Helvetica"/>
                <w:noProof w:val="0"/>
                <w:lang w:val="it-IT" w:eastAsia="de-DE"/>
              </w:rPr>
              <w:t>Nella fornitura sono compresi t</w:t>
            </w:r>
            <w:r>
              <w:rPr>
                <w:rFonts w:ascii="Helvetica" w:hAnsi="Helvetica" w:cs="Helvetica"/>
                <w:noProof w:val="0"/>
                <w:lang w:val="it-IT" w:eastAsia="de-DE"/>
              </w:rPr>
              <w:t>rasporto, montaggio,</w:t>
            </w:r>
            <w:r w:rsidRPr="00AF3496">
              <w:rPr>
                <w:rFonts w:cs="Arial"/>
                <w:noProof w:val="0"/>
                <w:lang w:val="it-IT" w:eastAsia="de-DE"/>
              </w:rPr>
              <w:t xml:space="preserve"> </w:t>
            </w:r>
            <w:r>
              <w:rPr>
                <w:rFonts w:cs="Arial"/>
                <w:noProof w:val="0"/>
                <w:lang w:val="it-IT" w:eastAsia="de-DE"/>
              </w:rPr>
              <w:t>e attivazione</w:t>
            </w:r>
            <w:r w:rsidRPr="00AF3496">
              <w:rPr>
                <w:rFonts w:cs="Arial"/>
                <w:noProof w:val="0"/>
                <w:lang w:val="it-IT" w:eastAsia="de-DE"/>
              </w:rPr>
              <w:t xml:space="preserve"> d</w:t>
            </w:r>
            <w:r>
              <w:rPr>
                <w:rFonts w:cs="Arial"/>
                <w:noProof w:val="0"/>
                <w:lang w:val="it-IT" w:eastAsia="de-DE"/>
              </w:rPr>
              <w:t>elle celle e del sistema di monitoraggio e sicurezza.</w:t>
            </w:r>
          </w:p>
          <w:p w:rsidR="00537A4E" w:rsidRPr="002E0C85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cs="Arial"/>
                <w:b/>
                <w:lang w:val="it-IT"/>
              </w:rPr>
            </w:pPr>
          </w:p>
        </w:tc>
      </w:tr>
      <w:tr w:rsidR="00AF7549" w:rsidRPr="00071398" w:rsidTr="00AF7549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  <w:r>
              <w:rPr>
                <w:rFonts w:ascii="Helvetica" w:hAnsi="Helvetica" w:cs="Helvetica"/>
                <w:noProof w:val="0"/>
                <w:lang w:val="de-DE" w:eastAsia="de-DE"/>
              </w:rPr>
              <w:t>Alle Oberflächen müssen antibakteriell beschichtet sein.</w:t>
            </w:r>
          </w:p>
          <w:p w:rsidR="00537A4E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F7549" w:rsidRPr="00545329" w:rsidRDefault="00AF7549" w:rsidP="0077180D">
            <w:pPr>
              <w:ind w:right="140"/>
              <w:jc w:val="both"/>
              <w:rPr>
                <w:bCs/>
                <w:lang w:val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7549" w:rsidRDefault="00AF7549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  <w:r>
              <w:rPr>
                <w:rFonts w:ascii="Helvetica" w:hAnsi="Helvetica" w:cs="Helvetica"/>
                <w:noProof w:val="0"/>
                <w:lang w:val="it-IT" w:eastAsia="de-DE"/>
              </w:rPr>
              <w:t>Tutte le superfici devono essere di un rivestimento antibatterico.</w:t>
            </w:r>
          </w:p>
          <w:p w:rsidR="00537A4E" w:rsidRPr="002E0C85" w:rsidRDefault="00537A4E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</w:tr>
      <w:tr w:rsidR="00AF7549" w:rsidRPr="00071398" w:rsidTr="008F5298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  <w:r>
              <w:rPr>
                <w:rFonts w:ascii="Helvetica" w:hAnsi="Helvetica" w:cs="Helvetica"/>
                <w:noProof w:val="0"/>
                <w:lang w:val="de-DE" w:eastAsia="de-DE"/>
              </w:rPr>
              <w:t xml:space="preserve">Die </w:t>
            </w:r>
            <w:r w:rsidRPr="00AF7549">
              <w:rPr>
                <w:rFonts w:ascii="Helvetica" w:hAnsi="Helvetica" w:cs="Helvetica"/>
                <w:noProof w:val="0"/>
                <w:lang w:val="de-DE" w:eastAsia="de-DE"/>
              </w:rPr>
              <w:t>Zellenbeleuchtung muss frei von UV- und Infrarotstrahlung sein und de</w:t>
            </w:r>
            <w:r>
              <w:rPr>
                <w:rFonts w:ascii="Helvetica" w:hAnsi="Helvetica" w:cs="Helvetica"/>
                <w:noProof w:val="0"/>
                <w:lang w:val="de-DE" w:eastAsia="de-DE"/>
              </w:rPr>
              <w:t xml:space="preserve">r </w:t>
            </w:r>
            <w:r w:rsidRPr="00AF7549">
              <w:rPr>
                <w:rFonts w:ascii="Helvetica" w:hAnsi="Helvetica" w:cs="Helvetica"/>
                <w:noProof w:val="0"/>
                <w:lang w:val="de-DE" w:eastAsia="de-DE"/>
              </w:rPr>
              <w:t>UNI-EN 12464-1 Norm für Arbeitsbereiche entsprechen. Es ist auch eine Notbeleuchtung laut EN 60598-2-22 vorzusehen.</w:t>
            </w:r>
          </w:p>
          <w:p w:rsidR="00537A4E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F7549" w:rsidRPr="00AF7549" w:rsidRDefault="00AF7549" w:rsidP="008F5298">
            <w:pPr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7549" w:rsidRPr="00B902BF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  <w:r w:rsidRPr="00B902BF">
              <w:rPr>
                <w:rFonts w:ascii="Helvetica" w:hAnsi="Helvetica" w:cs="Helvetica"/>
                <w:noProof w:val="0"/>
                <w:lang w:val="it-IT" w:eastAsia="de-DE"/>
              </w:rPr>
              <w:t xml:space="preserve">L’illuminazione delle celle deve essere priva di raggi UV e IR e garantire la norma UNI-EN 12464-1 per luoghi di lavoro. Nella cella </w:t>
            </w:r>
            <w:proofErr w:type="spellStart"/>
            <w:r w:rsidRPr="00B902BF">
              <w:rPr>
                <w:rFonts w:ascii="Helvetica" w:hAnsi="Helvetica" w:cs="Helvetica"/>
                <w:noProof w:val="0"/>
                <w:lang w:val="it-IT" w:eastAsia="de-DE"/>
              </w:rPr>
              <w:t>é</w:t>
            </w:r>
            <w:proofErr w:type="spellEnd"/>
            <w:r w:rsidRPr="00B902BF">
              <w:rPr>
                <w:rFonts w:ascii="Helvetica" w:hAnsi="Helvetica" w:cs="Helvetica"/>
                <w:noProof w:val="0"/>
                <w:lang w:val="it-IT" w:eastAsia="de-DE"/>
              </w:rPr>
              <w:t xml:space="preserve"> anche da prevedere una illuminazione di sicurezza seconda norma EN 60598-2-22.</w:t>
            </w:r>
          </w:p>
          <w:p w:rsidR="00537A4E" w:rsidRPr="00B902BF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</w:tr>
      <w:tr w:rsidR="00AF7549" w:rsidRPr="00071398" w:rsidTr="00AF7549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  <w:r>
              <w:rPr>
                <w:rFonts w:ascii="Helvetica" w:hAnsi="Helvetica" w:cs="Helvetica"/>
                <w:noProof w:val="0"/>
                <w:lang w:val="de-DE" w:eastAsia="de-DE"/>
              </w:rPr>
              <w:t>In der Zelle sind auf drei Seiten Regale mit 4 höhenverstellbaren Fachböden vorzusehen.</w:t>
            </w:r>
          </w:p>
          <w:p w:rsidR="00537A4E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F7549" w:rsidRPr="00545329" w:rsidRDefault="00AF7549" w:rsidP="0077180D">
            <w:pPr>
              <w:ind w:right="140"/>
              <w:jc w:val="both"/>
              <w:rPr>
                <w:bCs/>
                <w:lang w:val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  <w:r>
              <w:rPr>
                <w:rFonts w:ascii="Helvetica" w:hAnsi="Helvetica" w:cs="Helvetica"/>
                <w:noProof w:val="0"/>
                <w:lang w:val="it-IT" w:eastAsia="de-DE"/>
              </w:rPr>
              <w:t>Nelle</w:t>
            </w:r>
            <w:r w:rsidRPr="002E0C85">
              <w:rPr>
                <w:rFonts w:ascii="Helvetica" w:hAnsi="Helvetica" w:cs="Helvetica"/>
                <w:noProof w:val="0"/>
                <w:lang w:val="it-IT" w:eastAsia="de-DE"/>
              </w:rPr>
              <w:t xml:space="preserve"> celle sono da p</w:t>
            </w:r>
            <w:r>
              <w:rPr>
                <w:rFonts w:ascii="Helvetica" w:hAnsi="Helvetica" w:cs="Helvetica"/>
                <w:noProof w:val="0"/>
                <w:lang w:val="it-IT" w:eastAsia="de-DE"/>
              </w:rPr>
              <w:t>revedere a tre lati scaffali con 4 rimesse spostabili in altezza.</w:t>
            </w:r>
          </w:p>
          <w:p w:rsidR="00537A4E" w:rsidRPr="002E0C85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</w:tr>
      <w:tr w:rsidR="00AF7549" w:rsidRPr="00071398" w:rsidTr="00AF7549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  <w:r>
              <w:rPr>
                <w:rFonts w:ascii="Helvetica" w:hAnsi="Helvetica" w:cs="Helvetica"/>
                <w:noProof w:val="0"/>
                <w:lang w:val="de-DE" w:eastAsia="de-DE"/>
              </w:rPr>
              <w:t>Um eine Unterbrechung der Kühlanlage durch Stromausfall zu unterbinden, ist die Lieferung einer Batterie oder eines Notstromaggregats vorzusehen, welche den Betrieb der Anlagen für weitere 24 Stunden garantieren.</w:t>
            </w:r>
          </w:p>
          <w:p w:rsidR="00537A4E" w:rsidRPr="00953F2F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F7549" w:rsidRPr="006B064D" w:rsidRDefault="00AF7549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7549" w:rsidRDefault="00AF7549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  <w:r w:rsidRPr="002A49A4">
              <w:rPr>
                <w:rFonts w:ascii="Helvetica" w:hAnsi="Helvetica" w:cs="Helvetica"/>
                <w:noProof w:val="0"/>
                <w:lang w:val="it-IT" w:eastAsia="de-DE"/>
              </w:rPr>
              <w:t>Per garantire la funzione d</w:t>
            </w:r>
            <w:r>
              <w:rPr>
                <w:rFonts w:ascii="Helvetica" w:hAnsi="Helvetica" w:cs="Helvetica"/>
                <w:noProof w:val="0"/>
                <w:lang w:val="it-IT" w:eastAsia="de-DE"/>
              </w:rPr>
              <w:t>ell’impianto anche durante la caduta di tensione si chiede anche la fornitura di una batteria o un generatore di corrente, che garantisce il funzionamento dell’impianto per ulteriori 24 ore.</w:t>
            </w:r>
          </w:p>
          <w:p w:rsidR="00AF7549" w:rsidRPr="002A49A4" w:rsidRDefault="00AF7549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</w:tr>
      <w:tr w:rsidR="00AF7549" w:rsidRPr="00071398" w:rsidTr="00AF7549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  <w:r>
              <w:rPr>
                <w:rFonts w:ascii="Helvetica" w:hAnsi="Helvetica" w:cs="Helvetica"/>
                <w:noProof w:val="0"/>
                <w:lang w:val="de-DE" w:eastAsia="de-DE"/>
              </w:rPr>
              <w:t xml:space="preserve">Für die Kontrolle und Überwachung der Anlagen ist der Einbau eines Messsystems </w:t>
            </w:r>
            <w:r>
              <w:rPr>
                <w:rFonts w:ascii="Helvetica" w:hAnsi="Helvetica" w:cs="Helvetica"/>
                <w:noProof w:val="0"/>
                <w:lang w:val="de-DE" w:eastAsia="de-DE"/>
              </w:rPr>
              <w:lastRenderedPageBreak/>
              <w:t>vorzusehen, welches bei Betriebsausfall oder Störungen automatisch das zuständige Fachpersonal verständigt.</w:t>
            </w:r>
          </w:p>
          <w:p w:rsidR="00537A4E" w:rsidRPr="006B064D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F7549" w:rsidRPr="006B064D" w:rsidRDefault="00AF7549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  <w:r w:rsidRPr="002A49A4">
              <w:rPr>
                <w:rFonts w:ascii="Helvetica" w:hAnsi="Helvetica" w:cs="Helvetica"/>
                <w:noProof w:val="0"/>
                <w:lang w:val="it-IT" w:eastAsia="de-DE"/>
              </w:rPr>
              <w:t>Per il controllo e l</w:t>
            </w:r>
            <w:r>
              <w:rPr>
                <w:rFonts w:ascii="Helvetica" w:hAnsi="Helvetica" w:cs="Helvetica"/>
                <w:noProof w:val="0"/>
                <w:lang w:val="it-IT" w:eastAsia="de-DE"/>
              </w:rPr>
              <w:t xml:space="preserve">a sorveglianza dell’impianto si deve prevedere und sistema di </w:t>
            </w:r>
            <w:r>
              <w:rPr>
                <w:rFonts w:ascii="Helvetica" w:hAnsi="Helvetica" w:cs="Helvetica"/>
                <w:noProof w:val="0"/>
                <w:lang w:val="it-IT" w:eastAsia="de-DE"/>
              </w:rPr>
              <w:lastRenderedPageBreak/>
              <w:t>monitoraggio, che in caso di anomalia o inattività dell’impianto contatti automaticamente i responsabili.</w:t>
            </w:r>
          </w:p>
          <w:p w:rsidR="00537A4E" w:rsidRPr="002A49A4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</w:tr>
      <w:tr w:rsidR="00AF7549" w:rsidRPr="00071398" w:rsidTr="00AF7549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  <w:r>
              <w:rPr>
                <w:rFonts w:ascii="Helvetica" w:hAnsi="Helvetica" w:cs="Helvetica"/>
                <w:noProof w:val="0"/>
                <w:lang w:val="de-DE" w:eastAsia="de-DE"/>
              </w:rPr>
              <w:lastRenderedPageBreak/>
              <w:t>Die Kühlzellen müssen in Modulen errichtet sein, um sie in einem anderen Standort wiederverwenden zu können.</w:t>
            </w:r>
          </w:p>
          <w:p w:rsidR="00537A4E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F7549" w:rsidRPr="006B064D" w:rsidRDefault="00AF7549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de-DE" w:eastAsia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AF7549" w:rsidRDefault="00AF7549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  <w:r w:rsidRPr="00225285">
              <w:rPr>
                <w:rFonts w:ascii="Helvetica" w:hAnsi="Helvetica" w:cs="Helvetica"/>
                <w:noProof w:val="0"/>
                <w:lang w:val="it-IT" w:eastAsia="de-DE"/>
              </w:rPr>
              <w:t>Le celle frigorifere devono e</w:t>
            </w:r>
            <w:r>
              <w:rPr>
                <w:rFonts w:ascii="Helvetica" w:hAnsi="Helvetica" w:cs="Helvetica"/>
                <w:noProof w:val="0"/>
                <w:lang w:val="it-IT" w:eastAsia="de-DE"/>
              </w:rPr>
              <w:t>ssere fatte con panelli modulari in modo di poterle smantellare e ripristinare in un altro deposito.</w:t>
            </w:r>
          </w:p>
          <w:p w:rsidR="00537A4E" w:rsidRPr="00225285" w:rsidRDefault="00537A4E" w:rsidP="00537A4E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</w:tr>
      <w:tr w:rsidR="00537A4E" w:rsidRPr="00071398" w:rsidTr="00AF7549">
        <w:tblPrEx>
          <w:shd w:val="clear" w:color="auto" w:fill="FFFFFF" w:themeFill="background1"/>
        </w:tblPrEx>
        <w:tc>
          <w:tcPr>
            <w:tcW w:w="4111" w:type="dxa"/>
            <w:shd w:val="clear" w:color="auto" w:fill="FFFFFF" w:themeFill="background1"/>
          </w:tcPr>
          <w:p w:rsidR="00537A4E" w:rsidRPr="00B902BF" w:rsidRDefault="00537A4E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537A4E" w:rsidRPr="00B902BF" w:rsidRDefault="00537A4E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  <w:tc>
          <w:tcPr>
            <w:tcW w:w="4110" w:type="dxa"/>
            <w:shd w:val="clear" w:color="auto" w:fill="FFFFFF" w:themeFill="background1"/>
          </w:tcPr>
          <w:p w:rsidR="00537A4E" w:rsidRPr="00225285" w:rsidRDefault="00537A4E" w:rsidP="0077180D">
            <w:pPr>
              <w:autoSpaceDE w:val="0"/>
              <w:autoSpaceDN w:val="0"/>
              <w:adjustRightInd w:val="0"/>
              <w:ind w:right="140"/>
              <w:jc w:val="both"/>
              <w:rPr>
                <w:rFonts w:ascii="Helvetica" w:hAnsi="Helvetica" w:cs="Helvetica"/>
                <w:noProof w:val="0"/>
                <w:lang w:val="it-IT" w:eastAsia="de-DE"/>
              </w:rPr>
            </w:pPr>
          </w:p>
        </w:tc>
      </w:tr>
      <w:tr w:rsidR="000D772D" w:rsidRPr="00AF7549" w:rsidTr="00AF7549">
        <w:tc>
          <w:tcPr>
            <w:tcW w:w="4111" w:type="dxa"/>
          </w:tcPr>
          <w:p w:rsidR="000D772D" w:rsidRPr="004F6113" w:rsidRDefault="00AF7549" w:rsidP="00275295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  <w:proofErr w:type="spellStart"/>
            <w:r>
              <w:rPr>
                <w:noProof w:val="0"/>
                <w:lang w:val="it-IT"/>
              </w:rPr>
              <w:t>Lageplan</w:t>
            </w:r>
            <w:proofErr w:type="spellEnd"/>
          </w:p>
        </w:tc>
        <w:tc>
          <w:tcPr>
            <w:tcW w:w="1418" w:type="dxa"/>
          </w:tcPr>
          <w:p w:rsidR="000D772D" w:rsidRPr="004F6113" w:rsidRDefault="000D772D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0D772D" w:rsidRPr="004F6113" w:rsidRDefault="00AF7549" w:rsidP="00CC2ED7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  <w:r>
              <w:rPr>
                <w:rFonts w:cs="Arial"/>
                <w:noProof w:val="0"/>
                <w:lang w:val="it-IT"/>
              </w:rPr>
              <w:t>Planimetria</w:t>
            </w:r>
          </w:p>
        </w:tc>
      </w:tr>
      <w:tr w:rsidR="00AF7549" w:rsidRPr="00AF7549" w:rsidTr="00AF7549">
        <w:tc>
          <w:tcPr>
            <w:tcW w:w="4111" w:type="dxa"/>
          </w:tcPr>
          <w:p w:rsidR="00AF7549" w:rsidRDefault="00AF7549" w:rsidP="00275295">
            <w:pPr>
              <w:pStyle w:val="DeutscherText"/>
              <w:spacing w:line="240" w:lineRule="auto"/>
              <w:ind w:right="78"/>
              <w:rPr>
                <w:noProof w:val="0"/>
                <w:lang w:val="it-IT"/>
              </w:rPr>
            </w:pPr>
          </w:p>
        </w:tc>
        <w:tc>
          <w:tcPr>
            <w:tcW w:w="1418" w:type="dxa"/>
          </w:tcPr>
          <w:p w:rsidR="00AF7549" w:rsidRPr="004F6113" w:rsidRDefault="00AF7549" w:rsidP="00401F21">
            <w:pPr>
              <w:spacing w:line="240" w:lineRule="exact"/>
              <w:rPr>
                <w:lang w:val="it-IT"/>
              </w:rPr>
            </w:pPr>
          </w:p>
        </w:tc>
        <w:tc>
          <w:tcPr>
            <w:tcW w:w="4110" w:type="dxa"/>
          </w:tcPr>
          <w:p w:rsidR="00AF7549" w:rsidRDefault="00AF7549" w:rsidP="00CC2ED7">
            <w:pPr>
              <w:widowControl w:val="0"/>
              <w:ind w:right="79"/>
              <w:jc w:val="both"/>
              <w:rPr>
                <w:rFonts w:cs="Arial"/>
                <w:noProof w:val="0"/>
                <w:lang w:val="it-IT"/>
              </w:rPr>
            </w:pPr>
          </w:p>
        </w:tc>
      </w:tr>
    </w:tbl>
    <w:p w:rsidR="00AF7549" w:rsidRDefault="00AF7549" w:rsidP="00CC2ED7">
      <w:pPr>
        <w:rPr>
          <w:lang w:val="it-IT"/>
        </w:rPr>
      </w:pPr>
      <w:r>
        <w:drawing>
          <wp:inline distT="0" distB="0" distL="0" distR="0" wp14:anchorId="24EEAA0B" wp14:editId="6A5C42F9">
            <wp:extent cx="5763621" cy="3623792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5815" t="12839"/>
                    <a:stretch/>
                  </pic:blipFill>
                  <pic:spPr bwMode="auto">
                    <a:xfrm>
                      <a:off x="0" y="0"/>
                      <a:ext cx="5764219" cy="3624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7549" w:rsidRPr="004508AA" w:rsidRDefault="00AF7549" w:rsidP="00AF7549">
      <w:pPr>
        <w:jc w:val="center"/>
        <w:rPr>
          <w:lang w:val="it-IT"/>
        </w:rPr>
      </w:pPr>
      <w:r>
        <w:drawing>
          <wp:inline distT="0" distB="0" distL="0" distR="0" wp14:anchorId="5842E426" wp14:editId="19375FDF">
            <wp:extent cx="2836546" cy="2405673"/>
            <wp:effectExtent l="6033" t="0" r="7937" b="7938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22582" cy="247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549" w:rsidRPr="004508AA" w:rsidSect="00A60A42">
      <w:headerReference w:type="default" r:id="rId9"/>
      <w:footerReference w:type="default" r:id="rId10"/>
      <w:footerReference w:type="first" r:id="rId11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7868" w:rsidRDefault="006C7868">
      <w:r>
        <w:separator/>
      </w:r>
    </w:p>
  </w:endnote>
  <w:endnote w:type="continuationSeparator" w:id="0">
    <w:p w:rsidR="006C7868" w:rsidRDefault="006C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21" w:rsidRDefault="00401F21">
    <w:pPr>
      <w:pStyle w:val="Fuzeile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21" w:rsidRDefault="00401F21">
    <w:pPr>
      <w:rPr>
        <w:sz w:val="16"/>
      </w:rPr>
    </w:pPr>
  </w:p>
  <w:p w:rsidR="00401F21" w:rsidRPr="00F46622" w:rsidRDefault="00401F21">
    <w:pPr>
      <w:pStyle w:val="Fuzeile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7868" w:rsidRDefault="006C7868">
      <w:r>
        <w:separator/>
      </w:r>
    </w:p>
  </w:footnote>
  <w:footnote w:type="continuationSeparator" w:id="0">
    <w:p w:rsidR="006C7868" w:rsidRDefault="006C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21" w:rsidRDefault="00401F21">
    <w:pPr>
      <w:pStyle w:val="Kopfzeile"/>
      <w:tabs>
        <w:tab w:val="clear" w:pos="4536"/>
        <w:tab w:val="clear" w:pos="9072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C5465"/>
    <w:multiLevelType w:val="hybridMultilevel"/>
    <w:tmpl w:val="DEAE76B2"/>
    <w:lvl w:ilvl="0" w:tplc="E0469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7022"/>
    <w:multiLevelType w:val="hybridMultilevel"/>
    <w:tmpl w:val="181E9BFA"/>
    <w:lvl w:ilvl="0" w:tplc="DAFC873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vanish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525A2"/>
    <w:multiLevelType w:val="hybridMultilevel"/>
    <w:tmpl w:val="E730CF32"/>
    <w:lvl w:ilvl="0" w:tplc="99887452">
      <w:start w:val="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F666C"/>
    <w:multiLevelType w:val="hybridMultilevel"/>
    <w:tmpl w:val="44420188"/>
    <w:lvl w:ilvl="0" w:tplc="66D2FC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13551"/>
    <w:multiLevelType w:val="hybridMultilevel"/>
    <w:tmpl w:val="53041768"/>
    <w:lvl w:ilvl="0" w:tplc="114E5E5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68"/>
    <w:rsid w:val="00063B79"/>
    <w:rsid w:val="00066442"/>
    <w:rsid w:val="00066928"/>
    <w:rsid w:val="00071398"/>
    <w:rsid w:val="00091C4C"/>
    <w:rsid w:val="00093CC0"/>
    <w:rsid w:val="000B03F0"/>
    <w:rsid w:val="000C0E71"/>
    <w:rsid w:val="000D5C25"/>
    <w:rsid w:val="000D772D"/>
    <w:rsid w:val="000E6207"/>
    <w:rsid w:val="000F17E1"/>
    <w:rsid w:val="00113176"/>
    <w:rsid w:val="00145D65"/>
    <w:rsid w:val="001618E3"/>
    <w:rsid w:val="00163246"/>
    <w:rsid w:val="00174155"/>
    <w:rsid w:val="001935A4"/>
    <w:rsid w:val="00193F8E"/>
    <w:rsid w:val="001A1916"/>
    <w:rsid w:val="001D6D33"/>
    <w:rsid w:val="001E61C7"/>
    <w:rsid w:val="001F7897"/>
    <w:rsid w:val="00201A36"/>
    <w:rsid w:val="00205E11"/>
    <w:rsid w:val="002244B2"/>
    <w:rsid w:val="00225287"/>
    <w:rsid w:val="00275295"/>
    <w:rsid w:val="00293A80"/>
    <w:rsid w:val="002D30CF"/>
    <w:rsid w:val="00322982"/>
    <w:rsid w:val="003454BE"/>
    <w:rsid w:val="00350367"/>
    <w:rsid w:val="0035042C"/>
    <w:rsid w:val="003655FC"/>
    <w:rsid w:val="0037345E"/>
    <w:rsid w:val="003C2669"/>
    <w:rsid w:val="00401F21"/>
    <w:rsid w:val="00414C8A"/>
    <w:rsid w:val="0042604F"/>
    <w:rsid w:val="00442BBA"/>
    <w:rsid w:val="004508AA"/>
    <w:rsid w:val="00451BCE"/>
    <w:rsid w:val="00452941"/>
    <w:rsid w:val="004745DE"/>
    <w:rsid w:val="0048715D"/>
    <w:rsid w:val="00490267"/>
    <w:rsid w:val="004B0817"/>
    <w:rsid w:val="004B3DB5"/>
    <w:rsid w:val="004C1077"/>
    <w:rsid w:val="004C1D37"/>
    <w:rsid w:val="004C4F08"/>
    <w:rsid w:val="004C5B39"/>
    <w:rsid w:val="004E30B0"/>
    <w:rsid w:val="004F4BD4"/>
    <w:rsid w:val="004F6113"/>
    <w:rsid w:val="00537A4E"/>
    <w:rsid w:val="0054029B"/>
    <w:rsid w:val="005427C9"/>
    <w:rsid w:val="00553059"/>
    <w:rsid w:val="0057330C"/>
    <w:rsid w:val="00574EEF"/>
    <w:rsid w:val="005C10C7"/>
    <w:rsid w:val="005D071F"/>
    <w:rsid w:val="005E5252"/>
    <w:rsid w:val="005E56EA"/>
    <w:rsid w:val="005F773A"/>
    <w:rsid w:val="00621D99"/>
    <w:rsid w:val="00643432"/>
    <w:rsid w:val="00644E59"/>
    <w:rsid w:val="00674773"/>
    <w:rsid w:val="00684BB6"/>
    <w:rsid w:val="006A22BC"/>
    <w:rsid w:val="006B7A19"/>
    <w:rsid w:val="006C7868"/>
    <w:rsid w:val="006E4396"/>
    <w:rsid w:val="006E6E0D"/>
    <w:rsid w:val="00700DB6"/>
    <w:rsid w:val="00730892"/>
    <w:rsid w:val="00745A1C"/>
    <w:rsid w:val="00746197"/>
    <w:rsid w:val="0075326E"/>
    <w:rsid w:val="0076171B"/>
    <w:rsid w:val="00766F75"/>
    <w:rsid w:val="00770958"/>
    <w:rsid w:val="00770F71"/>
    <w:rsid w:val="00771814"/>
    <w:rsid w:val="007A31F3"/>
    <w:rsid w:val="007B0E52"/>
    <w:rsid w:val="007C2D93"/>
    <w:rsid w:val="007C4091"/>
    <w:rsid w:val="00813262"/>
    <w:rsid w:val="008168CC"/>
    <w:rsid w:val="00830B00"/>
    <w:rsid w:val="00851C44"/>
    <w:rsid w:val="00871E56"/>
    <w:rsid w:val="00872F23"/>
    <w:rsid w:val="008952CF"/>
    <w:rsid w:val="008977D4"/>
    <w:rsid w:val="008B180A"/>
    <w:rsid w:val="008B201A"/>
    <w:rsid w:val="008B4F1A"/>
    <w:rsid w:val="008C58B5"/>
    <w:rsid w:val="008F4325"/>
    <w:rsid w:val="0091274D"/>
    <w:rsid w:val="00917076"/>
    <w:rsid w:val="00920A17"/>
    <w:rsid w:val="00946657"/>
    <w:rsid w:val="009626B7"/>
    <w:rsid w:val="0096596E"/>
    <w:rsid w:val="009709B6"/>
    <w:rsid w:val="009A4E0D"/>
    <w:rsid w:val="009B0B10"/>
    <w:rsid w:val="009B30EF"/>
    <w:rsid w:val="009C3C39"/>
    <w:rsid w:val="009F5502"/>
    <w:rsid w:val="00A5420E"/>
    <w:rsid w:val="00A56E6A"/>
    <w:rsid w:val="00A600B7"/>
    <w:rsid w:val="00A60A42"/>
    <w:rsid w:val="00A6772F"/>
    <w:rsid w:val="00A72801"/>
    <w:rsid w:val="00A76AD9"/>
    <w:rsid w:val="00AC5384"/>
    <w:rsid w:val="00AE0E97"/>
    <w:rsid w:val="00AF7549"/>
    <w:rsid w:val="00B050D1"/>
    <w:rsid w:val="00B07601"/>
    <w:rsid w:val="00B143FA"/>
    <w:rsid w:val="00B1730C"/>
    <w:rsid w:val="00B17359"/>
    <w:rsid w:val="00B22217"/>
    <w:rsid w:val="00B53182"/>
    <w:rsid w:val="00B676C1"/>
    <w:rsid w:val="00B8282C"/>
    <w:rsid w:val="00B902BF"/>
    <w:rsid w:val="00BA2F48"/>
    <w:rsid w:val="00BC2AE4"/>
    <w:rsid w:val="00BD15CD"/>
    <w:rsid w:val="00BE71EE"/>
    <w:rsid w:val="00C1356A"/>
    <w:rsid w:val="00C16121"/>
    <w:rsid w:val="00C25726"/>
    <w:rsid w:val="00C5097F"/>
    <w:rsid w:val="00C7448D"/>
    <w:rsid w:val="00C75D24"/>
    <w:rsid w:val="00C85BE5"/>
    <w:rsid w:val="00C9338D"/>
    <w:rsid w:val="00C93F00"/>
    <w:rsid w:val="00C948D1"/>
    <w:rsid w:val="00CB044B"/>
    <w:rsid w:val="00CC2ED7"/>
    <w:rsid w:val="00CD02EC"/>
    <w:rsid w:val="00CE4F27"/>
    <w:rsid w:val="00CF26EC"/>
    <w:rsid w:val="00D12330"/>
    <w:rsid w:val="00D32B15"/>
    <w:rsid w:val="00D451BA"/>
    <w:rsid w:val="00D638B8"/>
    <w:rsid w:val="00D64783"/>
    <w:rsid w:val="00D95FD4"/>
    <w:rsid w:val="00DB5130"/>
    <w:rsid w:val="00DB759F"/>
    <w:rsid w:val="00DC1585"/>
    <w:rsid w:val="00DD29B1"/>
    <w:rsid w:val="00DE5F06"/>
    <w:rsid w:val="00E010BE"/>
    <w:rsid w:val="00E034FF"/>
    <w:rsid w:val="00E07317"/>
    <w:rsid w:val="00E23AC9"/>
    <w:rsid w:val="00E30925"/>
    <w:rsid w:val="00E405FE"/>
    <w:rsid w:val="00E7179D"/>
    <w:rsid w:val="00EB55BF"/>
    <w:rsid w:val="00EB77A9"/>
    <w:rsid w:val="00EC06FE"/>
    <w:rsid w:val="00EC1ED9"/>
    <w:rsid w:val="00ED4FC5"/>
    <w:rsid w:val="00EE5798"/>
    <w:rsid w:val="00F20006"/>
    <w:rsid w:val="00F202E6"/>
    <w:rsid w:val="00F31F20"/>
    <w:rsid w:val="00F36112"/>
    <w:rsid w:val="00FB7A42"/>
    <w:rsid w:val="00FE23AC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251D8C9"/>
  <w15:chartTrackingRefBased/>
  <w15:docId w15:val="{D5BC850B-2A65-4C3A-98E3-AD37A5F2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noProof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line="240" w:lineRule="exact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line="240" w:lineRule="exact"/>
      <w:jc w:val="right"/>
      <w:outlineLvl w:val="1"/>
    </w:pPr>
    <w:rPr>
      <w:sz w:val="24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FB7A42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DeutscherText">
    <w:name w:val="Deutscher Text"/>
    <w:basedOn w:val="Standard"/>
    <w:pPr>
      <w:spacing w:line="240" w:lineRule="exact"/>
      <w:jc w:val="both"/>
    </w:pPr>
  </w:style>
  <w:style w:type="paragraph" w:customStyle="1" w:styleId="Testoitaliano">
    <w:name w:val="Testo italiano"/>
    <w:basedOn w:val="Standar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Standard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Standard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Standard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Standard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Standard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Standard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Standard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Standard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Standard"/>
    <w:pPr>
      <w:spacing w:line="240" w:lineRule="exact"/>
    </w:pPr>
  </w:style>
  <w:style w:type="paragraph" w:customStyle="1" w:styleId="NameNachnameNomeCognome">
    <w:name w:val="Name Nachname / Nome Cognome"/>
    <w:basedOn w:val="Standard"/>
    <w:pPr>
      <w:spacing w:line="240" w:lineRule="exact"/>
      <w:jc w:val="center"/>
    </w:pPr>
  </w:style>
  <w:style w:type="paragraph" w:customStyle="1" w:styleId="NameNachname">
    <w:name w:val="Name Nachname"/>
    <w:basedOn w:val="Standard"/>
    <w:pPr>
      <w:spacing w:line="240" w:lineRule="exact"/>
      <w:jc w:val="right"/>
    </w:pPr>
    <w:rPr>
      <w:noProof w:val="0"/>
      <w:lang w:val="de-DE"/>
    </w:rPr>
  </w:style>
  <w:style w:type="paragraph" w:styleId="Sprechblasentext">
    <w:name w:val="Balloon Text"/>
    <w:basedOn w:val="Standard"/>
    <w:link w:val="SprechblasentextZchn"/>
    <w:rsid w:val="004E25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E25A8"/>
    <w:rPr>
      <w:rFonts w:ascii="Tahoma" w:hAnsi="Tahoma" w:cs="Tahoma"/>
      <w:noProof/>
      <w:sz w:val="16"/>
      <w:szCs w:val="16"/>
    </w:rPr>
  </w:style>
  <w:style w:type="paragraph" w:customStyle="1" w:styleId="CharCarattere1CharZchnZchnCarattereCarattereZchnZchnCarattereCarattereZchnZchnCarattereCarattereZchnZchn">
    <w:name w:val="Char Carattere1 Char Zchn Zchn Carattere Carattere Zchn Zchn Carattere Carattere Zchn Zchn Carattere Carattere Zchn Zchn"/>
    <w:basedOn w:val="Standard"/>
    <w:rsid w:val="00E7179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tand">
    <w:name w:val="stand"/>
    <w:basedOn w:val="Standard"/>
    <w:rsid w:val="004508AA"/>
    <w:pPr>
      <w:jc w:val="both"/>
    </w:pPr>
    <w:rPr>
      <w:rFonts w:ascii="Times New Roman" w:hAnsi="Times New Roman"/>
      <w:noProof w:val="0"/>
      <w:sz w:val="24"/>
      <w:lang w:val="de-DE" w:eastAsia="it-IT"/>
    </w:rPr>
  </w:style>
  <w:style w:type="character" w:customStyle="1" w:styleId="KopfzeileZchn">
    <w:name w:val="Kopfzeile Zchn"/>
    <w:link w:val="Kopfzeile"/>
    <w:rsid w:val="00EB77A9"/>
    <w:rPr>
      <w:rFonts w:ascii="Arial" w:hAnsi="Arial"/>
      <w:noProof/>
      <w:lang w:val="en-US" w:eastAsia="en-US"/>
    </w:rPr>
  </w:style>
  <w:style w:type="character" w:styleId="Kommentarzeichen">
    <w:name w:val="annotation reference"/>
    <w:rsid w:val="00C2572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25726"/>
  </w:style>
  <w:style w:type="character" w:customStyle="1" w:styleId="KommentartextZchn">
    <w:name w:val="Kommentartext Zchn"/>
    <w:link w:val="Kommentartext"/>
    <w:rsid w:val="00C25726"/>
    <w:rPr>
      <w:rFonts w:ascii="Arial" w:hAnsi="Arial"/>
      <w:noProof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C25726"/>
    <w:rPr>
      <w:b/>
      <w:bCs/>
    </w:rPr>
  </w:style>
  <w:style w:type="character" w:customStyle="1" w:styleId="KommentarthemaZchn">
    <w:name w:val="Kommentarthema Zchn"/>
    <w:link w:val="Kommentarthema"/>
    <w:rsid w:val="00C25726"/>
    <w:rPr>
      <w:rFonts w:ascii="Arial" w:hAnsi="Arial"/>
      <w:b/>
      <w:bCs/>
      <w:noProof/>
      <w:lang w:val="en-US" w:eastAsia="en-US"/>
    </w:rPr>
  </w:style>
  <w:style w:type="paragraph" w:styleId="Listenabsatz">
    <w:name w:val="List Paragraph"/>
    <w:basedOn w:val="Standard"/>
    <w:uiPriority w:val="99"/>
    <w:qFormat/>
    <w:rsid w:val="0054029B"/>
    <w:pPr>
      <w:ind w:left="720"/>
      <w:contextualSpacing/>
    </w:pPr>
  </w:style>
  <w:style w:type="table" w:styleId="Tabellenraster">
    <w:name w:val="Table Grid"/>
    <w:basedOn w:val="NormaleTabelle"/>
    <w:rsid w:val="009B0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link w:val="berschrift4"/>
    <w:semiHidden/>
    <w:rsid w:val="00FB7A42"/>
    <w:rPr>
      <w:rFonts w:ascii="Calibri Light" w:eastAsia="Times New Roman" w:hAnsi="Calibri Light" w:cs="Times New Roman"/>
      <w:i/>
      <w:iCs/>
      <w:noProof/>
      <w:color w:val="2E74B5"/>
      <w:lang w:val="en-US" w:eastAsia="en-US"/>
    </w:rPr>
  </w:style>
  <w:style w:type="character" w:customStyle="1" w:styleId="destacadorosa">
    <w:name w:val="destacado_rosa"/>
    <w:basedOn w:val="Absatz-Standardschriftart"/>
    <w:rsid w:val="00FB7A42"/>
  </w:style>
  <w:style w:type="paragraph" w:customStyle="1" w:styleId="Dataluogo">
    <w:name w:val="Data (luogo)"/>
    <w:basedOn w:val="Standard"/>
    <w:rsid w:val="00771814"/>
    <w:pPr>
      <w:spacing w:line="220" w:lineRule="exact"/>
    </w:pPr>
    <w:rPr>
      <w:noProof w:val="0"/>
      <w:sz w:val="16"/>
      <w:lang w:val="it-IT" w:eastAsia="it-IT"/>
    </w:rPr>
  </w:style>
  <w:style w:type="character" w:customStyle="1" w:styleId="mw-headline">
    <w:name w:val="mw-headline"/>
    <w:basedOn w:val="Absatz-Standardschriftart"/>
    <w:rsid w:val="00AF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3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34599\AppData\Local\Temp\468829_Allegato_1_Documentazione_tecnic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468829_Allegato_1_Documentazione_tecnica</Template>
  <TotalTime>0</TotalTime>
  <Pages>2</Pages>
  <Words>521</Words>
  <Characters>3257</Characters>
  <Application>Microsoft Office Word</Application>
  <DocSecurity>0</DocSecurity>
  <Lines>27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Paltrinieri, Roberta</dc:creator>
  <cp:keywords/>
  <cp:lastModifiedBy>Messner, Roland</cp:lastModifiedBy>
  <cp:revision>6</cp:revision>
  <cp:lastPrinted>2019-05-13T09:29:00Z</cp:lastPrinted>
  <dcterms:created xsi:type="dcterms:W3CDTF">2019-05-16T09:55:00Z</dcterms:created>
  <dcterms:modified xsi:type="dcterms:W3CDTF">2020-10-02T07:33:00Z</dcterms:modified>
</cp:coreProperties>
</file>