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Tabellenraster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972AD5" w:rsidRPr="00823F63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handlungsverfahren)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2F7469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negoziata)</w:t>
            </w:r>
          </w:p>
        </w:tc>
      </w:tr>
      <w:tr w:rsidR="00504FE7" w:rsidRPr="00823F63" w:rsidTr="00061EB5">
        <w:tc>
          <w:tcPr>
            <w:tcW w:w="4758" w:type="dxa"/>
          </w:tcPr>
          <w:p w:rsidR="00504FE7" w:rsidRPr="002F7469" w:rsidRDefault="00504FE7" w:rsidP="005E74DE">
            <w:pPr>
              <w:pStyle w:val="berschrift2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2F7469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2F7469" w:rsidRDefault="00504FE7" w:rsidP="005E74D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72AD5" w:rsidRPr="007831CB" w:rsidTr="00061EB5">
        <w:tc>
          <w:tcPr>
            <w:tcW w:w="4758" w:type="dxa"/>
          </w:tcPr>
          <w:p w:rsidR="006A2671" w:rsidRPr="006A2671" w:rsidRDefault="00504FE7" w:rsidP="006A2671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TEILNAHME AN DER MARKTERHEBUNG FÜR DIE ERMITTLUNG VON WIRTSCHAFTS</w:t>
            </w: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softHyphen/>
              <w:t>TEILNEHMERN FÜR DIE EINLADUNG ZUM VERHANDLUNGSVERFAHREN ZUR VERGABE DER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</w:t>
            </w:r>
            <w:r w:rsidR="00823F63" w:rsidRPr="00823F63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Dreijährige</w:t>
            </w:r>
            <w:r w:rsidR="00823F63" w:rsidRPr="00823F63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n</w:t>
            </w:r>
            <w:r w:rsidR="00823F63" w:rsidRPr="00823F63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Lieferung eines Schnelltests zur qualitativen Bestimmung von verschiedenen Drogen bzw. deren Metabolite im Harn für den Sanitätsbetrieb der Autonomen Provinz Bozen</w:t>
            </w:r>
            <w:r w:rsidR="006A2671" w:rsidRPr="006A267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.</w:t>
            </w:r>
          </w:p>
          <w:p w:rsidR="00B0743F" w:rsidRPr="002F7469" w:rsidRDefault="00B0743F" w:rsidP="006A2671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</w:p>
          <w:p w:rsidR="00972AD5" w:rsidRPr="002F7469" w:rsidRDefault="00972AD5" w:rsidP="005E74DE">
            <w:pPr>
              <w:pStyle w:val="berschrift2"/>
              <w:jc w:val="both"/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tbl>
            <w:tblPr>
              <w:tblW w:w="487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76"/>
            </w:tblGrid>
            <w:tr w:rsidR="00823F63" w:rsidRPr="00823F63" w:rsidTr="007831CB">
              <w:tblPrEx>
                <w:tblCellMar>
                  <w:top w:w="0" w:type="dxa"/>
                  <w:bottom w:w="0" w:type="dxa"/>
                </w:tblCellMar>
              </w:tblPrEx>
              <w:trPr>
                <w:trHeight w:val="454"/>
              </w:trPr>
              <w:tc>
                <w:tcPr>
                  <w:tcW w:w="4932" w:type="dxa"/>
                </w:tcPr>
                <w:p w:rsidR="00823F63" w:rsidRPr="00823F63" w:rsidRDefault="00504FE7" w:rsidP="007831CB">
                  <w:pPr>
                    <w:pStyle w:val="Default"/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</w:pPr>
                  <w:r w:rsidRPr="00823F63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PARTECIPAZIONE AD INDAGINE DI MERCATO PER L’INDIVIDUAZIONE DI SOGGETTI DA INVITARE ALLA PROCEDURA </w:t>
                  </w:r>
                  <w:r w:rsidR="00F13946" w:rsidRPr="00823F63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NEGOZIATA PER L’AFFIDAMENTO </w:t>
                  </w:r>
                  <w:proofErr w:type="gramStart"/>
                  <w:r w:rsidR="00F13946" w:rsidRPr="00823F63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DELLA </w:t>
                  </w:r>
                  <w:r w:rsidR="00823F63" w:rsidRPr="00823F63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 Fornitura</w:t>
                  </w:r>
                  <w:proofErr w:type="gramEnd"/>
                  <w:r w:rsidR="00823F63" w:rsidRPr="00823F63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 triennale di un test rapido per la determinazione qualitativa della presenza di sostanze d’abuso e dei loro principali metaboliti nelle urine per l’Azienda sanitaria della provincia autonoma di Bolzano</w:t>
                  </w:r>
                  <w:r w:rsidR="00823F63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972AD5" w:rsidRPr="007831CB" w:rsidRDefault="00972AD5" w:rsidP="00462884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</w:p>
        </w:tc>
      </w:tr>
      <w:tr w:rsidR="00972AD5" w:rsidRPr="00823F63" w:rsidTr="00061EB5">
        <w:tc>
          <w:tcPr>
            <w:tcW w:w="4758" w:type="dxa"/>
          </w:tcPr>
          <w:p w:rsidR="00972AD5" w:rsidRPr="002F7469" w:rsidRDefault="00F77DC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Der/die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nterfertige</w:t>
            </w:r>
            <w:proofErr w:type="spellEnd"/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 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  <w:p w:rsidR="00EF1406" w:rsidRPr="002F7469" w:rsidRDefault="00061EB5" w:rsidP="00EF1406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 seiner/ihrer Eigenschaft </w:t>
            </w:r>
            <w:proofErr w:type="gramStart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6B48E3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</w:p>
        </w:tc>
      </w:tr>
      <w:tr w:rsidR="00F82FDF" w:rsidRPr="00823F63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2F7469" w:rsidRDefault="00F96A65" w:rsidP="005E74DE">
            <w:pPr>
              <w:pStyle w:val="berschrift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2F7469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823F63" w:rsidTr="00061EB5">
        <w:tc>
          <w:tcPr>
            <w:tcW w:w="4758" w:type="dxa"/>
          </w:tcPr>
          <w:p w:rsidR="001D5F1C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</w:p>
          <w:p w:rsidR="00061EB5" w:rsidRPr="002F7469" w:rsidRDefault="00061EB5" w:rsidP="00C572B1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C572B1" w:rsidRPr="002F7469" w:rsidRDefault="00C572B1" w:rsidP="00061EB5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36" w:type="dxa"/>
          </w:tcPr>
          <w:p w:rsidR="00972AD5" w:rsidRPr="002F7469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2F7469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</w:p>
          <w:p w:rsidR="00061EB5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</w:p>
          <w:p w:rsidR="00C572B1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F96A65" w:rsidRPr="00823F63" w:rsidTr="00061EB5">
        <w:tc>
          <w:tcPr>
            <w:tcW w:w="4758" w:type="dxa"/>
          </w:tcPr>
          <w:p w:rsidR="00061EB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</w:p>
          <w:p w:rsidR="00F96A6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82FDF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</w:p>
        </w:tc>
      </w:tr>
      <w:tr w:rsidR="007B3CB4" w:rsidRPr="00823F63" w:rsidTr="00061EB5">
        <w:tc>
          <w:tcPr>
            <w:tcW w:w="4758" w:type="dxa"/>
          </w:tcPr>
          <w:p w:rsidR="007B3CB4" w:rsidRPr="002F7469" w:rsidRDefault="006E2793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  <w:r w:rsidR="007B3CB4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</w:p>
        </w:tc>
        <w:tc>
          <w:tcPr>
            <w:tcW w:w="236" w:type="dxa"/>
          </w:tcPr>
          <w:p w:rsidR="007B3CB4" w:rsidRPr="002F7469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F96A65" w:rsidRPr="00823F63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um Einladung zum </w:t>
            </w:r>
            <w:r w:rsidRPr="002F7469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>Verhandlungsverfahren zur Vergabe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AA712B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der </w:t>
            </w:r>
            <w:r w:rsidR="00570C24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bookmarkStart w:id="0" w:name="_GoBack"/>
            <w:bookmarkEnd w:id="0"/>
            <w:r w:rsidR="00570C24" w:rsidRPr="00570C24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reijährigen Lieferung eines Schnelltests zur qualitativen Bestimmung von verschiedenen Drogen bzw. deren Metabolite im Harn für den Sanitätsbetrieb der Autonomen Provinz Bozen</w:t>
            </w:r>
            <w:r w:rsidR="00B665FF" w:rsidRPr="00B665FF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.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B665FF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B665FF">
              <w:rPr>
                <w:rFonts w:ascii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essere</w:t>
            </w:r>
            <w:r w:rsidRPr="00B665FF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invitato/a</w:t>
            </w:r>
            <w:r w:rsidRPr="00B665FF">
              <w:rPr>
                <w:rFonts w:ascii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alla</w:t>
            </w:r>
            <w:r w:rsidRPr="00B665FF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procedura</w:t>
            </w:r>
            <w:r w:rsidRPr="00B665FF">
              <w:rPr>
                <w:rFonts w:ascii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 xml:space="preserve">negoziata per </w:t>
            </w:r>
            <w:r w:rsidR="00F13946" w:rsidRPr="00B665FF">
              <w:rPr>
                <w:rFonts w:ascii="Arial" w:hAnsi="Arial" w:cs="Arial"/>
                <w:sz w:val="18"/>
                <w:szCs w:val="18"/>
                <w:lang w:val="it-IT"/>
              </w:rPr>
              <w:t xml:space="preserve">l’affidamento </w:t>
            </w:r>
            <w:r w:rsidR="00C572B1" w:rsidRPr="00B665FF">
              <w:rPr>
                <w:rFonts w:ascii="Arial" w:hAnsi="Arial" w:cs="Arial"/>
                <w:sz w:val="18"/>
                <w:szCs w:val="18"/>
                <w:lang w:val="it-IT"/>
              </w:rPr>
              <w:t xml:space="preserve">della </w:t>
            </w:r>
            <w:r w:rsidR="00570C24">
              <w:rPr>
                <w:rFonts w:ascii="Arial" w:hAnsi="Arial" w:cs="Arial"/>
                <w:sz w:val="18"/>
                <w:szCs w:val="18"/>
                <w:lang w:val="it-IT"/>
              </w:rPr>
              <w:t>f</w:t>
            </w:r>
            <w:r w:rsidR="00570C24" w:rsidRPr="00570C24">
              <w:rPr>
                <w:rFonts w:ascii="Arial" w:hAnsi="Arial" w:cs="Arial"/>
                <w:sz w:val="18"/>
                <w:szCs w:val="18"/>
                <w:lang w:val="it-IT"/>
              </w:rPr>
              <w:t>ornitura triennale di un test rapido per la determinazione qualitativa della presenza di sostanze d’abuso e dei loro principali metaboliti nelle urine per l’Azienda sanitaria della provincia autonoma di Bolzano</w:t>
            </w:r>
            <w:r w:rsidR="00C572B1" w:rsidRPr="00B665FF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</w:tc>
      </w:tr>
      <w:tr w:rsidR="00F96A65" w:rsidRPr="00823F63" w:rsidTr="00061EB5">
        <w:tc>
          <w:tcPr>
            <w:tcW w:w="4758" w:type="dxa"/>
          </w:tcPr>
          <w:p w:rsidR="00F96A65" w:rsidRPr="00B665FF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B665FF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B665FF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823F63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823F63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823F63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823F63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13946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2F7469">
              <w:rPr>
                <w:rFonts w:ascii="Arial" w:hAnsi="Arial" w:cs="Arial"/>
                <w:sz w:val="18"/>
                <w:szCs w:val="18"/>
              </w:rPr>
              <w:t>singol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B657A3" w:rsidP="005E74DE">
            <w:pPr>
              <w:pStyle w:val="berschrift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823F63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</w:t>
            </w:r>
            <w:r w:rsidR="00F1394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lastRenderedPageBreak/>
              <w:t>der Bekanntmachung der Markterhebung zu sein;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lastRenderedPageBreak/>
              <w:t xml:space="preserve">cui al punto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823F63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823F63" w:rsidTr="00061EB5">
        <w:tc>
          <w:tcPr>
            <w:tcW w:w="4758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823F63" w:rsidTr="00061EB5">
        <w:tc>
          <w:tcPr>
            <w:tcW w:w="4758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auf dem telematischen Vergabeportal der Autonomen Provinz Bozen unter  </w:t>
            </w:r>
            <w:hyperlink r:id="rId8"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registriert zu sein, über welches das Vergabeverfahren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abge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sul portale telematico della Provincia Autonoma di Bolzano  </w:t>
            </w:r>
            <w:hyperlink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823F63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Anlagen</w:t>
            </w:r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Copia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Fuzeile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C4074"/>
    <w:rsid w:val="000C686A"/>
    <w:rsid w:val="000F0514"/>
    <w:rsid w:val="0012439A"/>
    <w:rsid w:val="00172ACA"/>
    <w:rsid w:val="0019248A"/>
    <w:rsid w:val="001A3EF4"/>
    <w:rsid w:val="001B1088"/>
    <w:rsid w:val="001B7146"/>
    <w:rsid w:val="001D5F1C"/>
    <w:rsid w:val="00204F09"/>
    <w:rsid w:val="00214349"/>
    <w:rsid w:val="002353E2"/>
    <w:rsid w:val="00272C9D"/>
    <w:rsid w:val="002A2F91"/>
    <w:rsid w:val="002F4EC2"/>
    <w:rsid w:val="002F7469"/>
    <w:rsid w:val="00340362"/>
    <w:rsid w:val="00343378"/>
    <w:rsid w:val="00384DB6"/>
    <w:rsid w:val="003908A2"/>
    <w:rsid w:val="003B71A6"/>
    <w:rsid w:val="003C1744"/>
    <w:rsid w:val="003E62C3"/>
    <w:rsid w:val="00424789"/>
    <w:rsid w:val="0044133B"/>
    <w:rsid w:val="00462884"/>
    <w:rsid w:val="004A02AB"/>
    <w:rsid w:val="004A2C7A"/>
    <w:rsid w:val="004F4725"/>
    <w:rsid w:val="00504FE7"/>
    <w:rsid w:val="00507777"/>
    <w:rsid w:val="005440B2"/>
    <w:rsid w:val="00547E68"/>
    <w:rsid w:val="005515B5"/>
    <w:rsid w:val="00554A9D"/>
    <w:rsid w:val="00557BC3"/>
    <w:rsid w:val="0056330F"/>
    <w:rsid w:val="00570C24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A2671"/>
    <w:rsid w:val="006B48E3"/>
    <w:rsid w:val="006C52D7"/>
    <w:rsid w:val="006D0B2B"/>
    <w:rsid w:val="006E2793"/>
    <w:rsid w:val="00701527"/>
    <w:rsid w:val="00733A9C"/>
    <w:rsid w:val="0074050E"/>
    <w:rsid w:val="00754AE8"/>
    <w:rsid w:val="00763ACB"/>
    <w:rsid w:val="007831CB"/>
    <w:rsid w:val="007A2C29"/>
    <w:rsid w:val="007B3CB4"/>
    <w:rsid w:val="007E3E0F"/>
    <w:rsid w:val="00811D51"/>
    <w:rsid w:val="008149F8"/>
    <w:rsid w:val="00816CCE"/>
    <w:rsid w:val="00823F63"/>
    <w:rsid w:val="00830DFB"/>
    <w:rsid w:val="00840C1F"/>
    <w:rsid w:val="00872EF9"/>
    <w:rsid w:val="0088483E"/>
    <w:rsid w:val="00886D8E"/>
    <w:rsid w:val="008B09F9"/>
    <w:rsid w:val="00972AD5"/>
    <w:rsid w:val="00982C50"/>
    <w:rsid w:val="00984F5A"/>
    <w:rsid w:val="0098500F"/>
    <w:rsid w:val="009912E0"/>
    <w:rsid w:val="00993D96"/>
    <w:rsid w:val="009D0C6E"/>
    <w:rsid w:val="009D5D8D"/>
    <w:rsid w:val="009E76B8"/>
    <w:rsid w:val="009F60F3"/>
    <w:rsid w:val="00A01CC4"/>
    <w:rsid w:val="00A107AB"/>
    <w:rsid w:val="00A40722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65FF"/>
    <w:rsid w:val="00B6789E"/>
    <w:rsid w:val="00B7665C"/>
    <w:rsid w:val="00B91BAA"/>
    <w:rsid w:val="00BC05B4"/>
    <w:rsid w:val="00BC1718"/>
    <w:rsid w:val="00BC2256"/>
    <w:rsid w:val="00BC7D43"/>
    <w:rsid w:val="00BE1387"/>
    <w:rsid w:val="00C10FA7"/>
    <w:rsid w:val="00C119D9"/>
    <w:rsid w:val="00C15BD2"/>
    <w:rsid w:val="00C336B0"/>
    <w:rsid w:val="00C55286"/>
    <w:rsid w:val="00C572B1"/>
    <w:rsid w:val="00C84A5A"/>
    <w:rsid w:val="00CA34EE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74948"/>
    <w:rsid w:val="00F77DCA"/>
    <w:rsid w:val="00F82FDF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E4541F1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  <w:style w:type="paragraph" w:customStyle="1" w:styleId="Default">
    <w:name w:val="Default"/>
    <w:rsid w:val="00823F63"/>
    <w:pPr>
      <w:widowControl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5FA29-E46A-4B28-AE65-8F12F4F7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Masin Renata</cp:lastModifiedBy>
  <cp:revision>26</cp:revision>
  <cp:lastPrinted>2018-11-15T10:53:00Z</cp:lastPrinted>
  <dcterms:created xsi:type="dcterms:W3CDTF">2018-11-14T15:05:00Z</dcterms:created>
  <dcterms:modified xsi:type="dcterms:W3CDTF">2020-01-23T13:53:00Z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