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2B" w:rsidRPr="002F7469" w:rsidRDefault="006D0B2B">
      <w:pPr>
        <w:rPr>
          <w:sz w:val="18"/>
          <w:szCs w:val="18"/>
        </w:rPr>
      </w:pPr>
    </w:p>
    <w:tbl>
      <w:tblPr>
        <w:tblStyle w:val="Tabellenraster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36"/>
        <w:gridCol w:w="4966"/>
      </w:tblGrid>
      <w:tr w:rsidR="00972AD5" w:rsidRPr="002F7469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972AD5" w:rsidRPr="0041169E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(Markterkundung für die Ermittlung von Wirt-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Ver-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handlungsverfahren)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(Indagine di mercato per l’individuazione di</w:t>
            </w:r>
            <w:r w:rsidRPr="002F7469">
              <w:rPr>
                <w:rFonts w:ascii="Arial" w:eastAsia="Segoe UI" w:hAnsi="Arial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soggetti da invitare alla procedura negoziata)</w:t>
            </w:r>
          </w:p>
        </w:tc>
      </w:tr>
      <w:tr w:rsidR="00504FE7" w:rsidRPr="0041169E" w:rsidTr="00061EB5">
        <w:tc>
          <w:tcPr>
            <w:tcW w:w="4758" w:type="dxa"/>
          </w:tcPr>
          <w:p w:rsidR="00504FE7" w:rsidRPr="002F7469" w:rsidRDefault="00504FE7" w:rsidP="005E74DE">
            <w:pPr>
              <w:pStyle w:val="berschrift2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04FE7" w:rsidRPr="002F7469" w:rsidRDefault="00504FE7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504FE7" w:rsidRPr="002F7469" w:rsidRDefault="00504FE7" w:rsidP="005E74D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972AD5" w:rsidRPr="0041169E" w:rsidTr="00061EB5">
        <w:tc>
          <w:tcPr>
            <w:tcW w:w="4758" w:type="dxa"/>
          </w:tcPr>
          <w:p w:rsidR="00972AD5" w:rsidRPr="0033109E" w:rsidRDefault="00504FE7" w:rsidP="005E74DE">
            <w:pPr>
              <w:pStyle w:val="berschrift2"/>
              <w:jc w:val="both"/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caps/>
                <w:sz w:val="18"/>
                <w:szCs w:val="18"/>
                <w:lang w:val="de-DE"/>
              </w:rPr>
              <w:t>TEILNAHME AN DER MARKTERHEBUNG FÜR DIE ERMITTLUNG VON WIRTSCHAFTS</w:t>
            </w:r>
            <w:r w:rsidRPr="002F7469">
              <w:rPr>
                <w:rFonts w:ascii="Arial" w:hAnsi="Arial" w:cs="Arial"/>
                <w:caps/>
                <w:sz w:val="18"/>
                <w:szCs w:val="18"/>
                <w:lang w:val="de-DE"/>
              </w:rPr>
              <w:softHyphen/>
              <w:t>TEILNEHMERN FÜR DIE EINLADUNG ZUM VERHANDLUNGSVERFAHREN ZUR VERGABE DER</w:t>
            </w:r>
            <w:r w:rsidR="00B0743F" w:rsidRPr="002F7469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 </w:t>
            </w:r>
            <w:r w:rsidR="0041169E" w:rsidRPr="0041169E">
              <w:rPr>
                <w:rFonts w:ascii="Arial" w:hAnsi="Arial" w:cs="Arial"/>
                <w:caps/>
                <w:sz w:val="18"/>
                <w:szCs w:val="18"/>
                <w:lang w:val="de-DE"/>
              </w:rPr>
              <w:t>Fünfjährige</w:t>
            </w:r>
            <w:r w:rsidR="0041169E" w:rsidRPr="0041169E">
              <w:rPr>
                <w:rFonts w:ascii="Arial" w:hAnsi="Arial" w:cs="Arial"/>
                <w:caps/>
                <w:sz w:val="18"/>
                <w:szCs w:val="18"/>
                <w:lang w:val="de-DE"/>
              </w:rPr>
              <w:t>n</w:t>
            </w:r>
            <w:r w:rsidR="0041169E" w:rsidRPr="0041169E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 Lieferung von diagnostischen Reagenzien, mit Leihgeräten zum Nachweis von Aspergillus </w:t>
            </w:r>
            <w:proofErr w:type="spellStart"/>
            <w:r w:rsidR="0041169E" w:rsidRPr="0041169E">
              <w:rPr>
                <w:rFonts w:ascii="Arial" w:hAnsi="Arial" w:cs="Arial"/>
                <w:caps/>
                <w:sz w:val="18"/>
                <w:szCs w:val="18"/>
                <w:lang w:val="de-DE"/>
              </w:rPr>
              <w:t>Galactomannan</w:t>
            </w:r>
            <w:proofErr w:type="spellEnd"/>
            <w:r w:rsidR="0041169E" w:rsidRPr="0041169E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 Antigen an das betriebliche Labor für Mikrobiologie und Virologie des Gesundheitsbezirkes Bozen / Sanitätsbetrieb der Autonomen Provinz Bozen</w:t>
            </w:r>
            <w:r w:rsidR="0041169E">
              <w:rPr>
                <w:rFonts w:ascii="Arial" w:hAnsi="Arial" w:cs="Arial"/>
                <w:caps/>
                <w:sz w:val="18"/>
                <w:szCs w:val="18"/>
                <w:lang w:val="de-DE"/>
              </w:rPr>
              <w:t>.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b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41169E" w:rsidRDefault="00504FE7" w:rsidP="005E74DE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PARTECIPAZIONE AD INDAGINE DI MERCATO PER L’INDIVIDUAZIONE DI SOGGETTI DA INVITARE ALLA PROCEDURA </w:t>
            </w:r>
            <w:r w:rsidR="00F13946"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NEGOZIATA PER L’AFFIDAMENTO DELLA </w:t>
            </w:r>
            <w:r w:rsidR="0041169E" w:rsidRPr="0041169E">
              <w:rPr>
                <w:rFonts w:ascii="Arial" w:eastAsia="Calibri" w:hAnsi="Arial" w:cs="Arial"/>
                <w:b/>
                <w:bCs/>
                <w:caps/>
                <w:sz w:val="18"/>
                <w:szCs w:val="18"/>
                <w:lang w:val="de-DE"/>
              </w:rPr>
              <w:t xml:space="preserve">Fornitura quinquennale di reattivi diagnostici, con noleggio di apparecchiature per l’esecuzione di esami per la ricerca dell’antigene </w:t>
            </w:r>
            <w:proofErr w:type="spellStart"/>
            <w:r w:rsidR="0041169E" w:rsidRPr="0041169E">
              <w:rPr>
                <w:rFonts w:ascii="Arial" w:eastAsia="Calibri" w:hAnsi="Arial" w:cs="Arial"/>
                <w:b/>
                <w:bCs/>
                <w:caps/>
                <w:sz w:val="18"/>
                <w:szCs w:val="18"/>
                <w:lang w:val="de-DE"/>
              </w:rPr>
              <w:t>galattomannano</w:t>
            </w:r>
            <w:proofErr w:type="spellEnd"/>
            <w:r w:rsidR="0041169E" w:rsidRPr="0041169E">
              <w:rPr>
                <w:rFonts w:ascii="Arial" w:eastAsia="Calibri" w:hAnsi="Arial" w:cs="Arial"/>
                <w:b/>
                <w:bCs/>
                <w:caps/>
                <w:sz w:val="18"/>
                <w:szCs w:val="18"/>
                <w:lang w:val="de-DE"/>
              </w:rPr>
              <w:t xml:space="preserve"> di </w:t>
            </w:r>
            <w:proofErr w:type="spellStart"/>
            <w:r w:rsidR="0041169E" w:rsidRPr="0041169E">
              <w:rPr>
                <w:rFonts w:ascii="Arial" w:eastAsia="Calibri" w:hAnsi="Arial" w:cs="Arial"/>
                <w:b/>
                <w:bCs/>
                <w:caps/>
                <w:sz w:val="18"/>
                <w:szCs w:val="18"/>
                <w:lang w:val="de-DE"/>
              </w:rPr>
              <w:t>Aspergillus</w:t>
            </w:r>
            <w:proofErr w:type="spellEnd"/>
            <w:r w:rsidR="0041169E" w:rsidRPr="0041169E">
              <w:rPr>
                <w:rFonts w:ascii="Arial" w:eastAsia="Calibri" w:hAnsi="Arial" w:cs="Arial"/>
                <w:b/>
                <w:bCs/>
                <w:caps/>
                <w:sz w:val="18"/>
                <w:szCs w:val="18"/>
                <w:lang w:val="de-DE"/>
              </w:rPr>
              <w:t xml:space="preserve"> al Laboratorio Aziendale di Microbiologia e Virologia del Comprensorio Sanitario di Bolzano / Azienda Sanitaria della Provincia Autonoma di Bolzano</w:t>
            </w:r>
            <w:r w:rsidR="0041169E" w:rsidRPr="0041169E">
              <w:rPr>
                <w:rFonts w:ascii="Arial" w:eastAsia="Calibri" w:hAnsi="Arial" w:cs="Arial"/>
                <w:b/>
                <w:bCs/>
                <w:caps/>
                <w:sz w:val="18"/>
                <w:szCs w:val="18"/>
                <w:lang w:val="de-DE"/>
              </w:rPr>
              <w:t>.</w:t>
            </w:r>
          </w:p>
        </w:tc>
      </w:tr>
      <w:tr w:rsidR="00972AD5" w:rsidRPr="0041169E" w:rsidTr="00061EB5">
        <w:tc>
          <w:tcPr>
            <w:tcW w:w="4758" w:type="dxa"/>
          </w:tcPr>
          <w:p w:rsidR="00972AD5" w:rsidRPr="002F7469" w:rsidRDefault="00F77DCA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Der/die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nterfertige</w:t>
            </w:r>
            <w:proofErr w:type="spellEnd"/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 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  <w:p w:rsidR="00EF1406" w:rsidRPr="002F7469" w:rsidRDefault="00EF1406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  <w:p w:rsidR="00EF1406" w:rsidRPr="002F7469" w:rsidRDefault="00061EB5" w:rsidP="00EF1406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</w:t>
            </w:r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 seiner/ihrer Eigenschaft </w:t>
            </w:r>
            <w:proofErr w:type="gramStart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6B48E3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Il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/la sottoscritto/a 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</w:t>
            </w:r>
          </w:p>
        </w:tc>
      </w:tr>
      <w:tr w:rsidR="00F82FDF" w:rsidRPr="0041169E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F7469" w:rsidTr="00061EB5">
        <w:tc>
          <w:tcPr>
            <w:tcW w:w="4758" w:type="dxa"/>
          </w:tcPr>
          <w:p w:rsidR="00972AD5" w:rsidRPr="002F7469" w:rsidRDefault="00F96A65" w:rsidP="005E74DE">
            <w:pPr>
              <w:pStyle w:val="berschrift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in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  <w:t>am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972AD5" w:rsidRPr="002F7469" w:rsidRDefault="00F96A65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nato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>/a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il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AD5" w:rsidRPr="0041169E" w:rsidTr="00061EB5">
        <w:tc>
          <w:tcPr>
            <w:tcW w:w="4758" w:type="dxa"/>
          </w:tcPr>
          <w:p w:rsidR="001D5F1C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azu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ermächtigt, 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folgende Firma zu verpflichten: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________________________________________</w:t>
            </w:r>
          </w:p>
          <w:p w:rsidR="00061EB5" w:rsidRPr="002F7469" w:rsidRDefault="00061EB5" w:rsidP="00C572B1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:rsidR="00C572B1" w:rsidRPr="002F7469" w:rsidRDefault="00C572B1" w:rsidP="00061EB5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36" w:type="dxa"/>
          </w:tcPr>
          <w:p w:rsidR="00972AD5" w:rsidRPr="002F7469" w:rsidRDefault="00972AD5" w:rsidP="00061EB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1D5F1C" w:rsidRPr="002F7469">
              <w:rPr>
                <w:rFonts w:ascii="Arial" w:hAnsi="Arial" w:cs="Arial"/>
                <w:sz w:val="18"/>
                <w:szCs w:val="18"/>
                <w:lang w:val="it-IT"/>
              </w:rPr>
              <w:t>bilitata/o/I ad impegnare legalmente la seguente ditta: __________________________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</w:t>
            </w:r>
          </w:p>
          <w:p w:rsidR="00061EB5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ede legale </w:t>
            </w:r>
            <w:proofErr w:type="gramStart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</w:t>
            </w:r>
          </w:p>
          <w:p w:rsidR="00C572B1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F96A65" w:rsidRPr="0041169E" w:rsidTr="00061EB5">
        <w:tc>
          <w:tcPr>
            <w:tcW w:w="4758" w:type="dxa"/>
          </w:tcPr>
          <w:p w:rsidR="00061EB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F96A6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partita  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IVA</w:t>
            </w:r>
            <w:proofErr w:type="gramEnd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n.: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</w:t>
            </w:r>
          </w:p>
          <w:p w:rsidR="00F96A6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82FDF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T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el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proofErr w:type="gram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Nr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:</w:t>
            </w:r>
            <w:proofErr w:type="gram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t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>el. n.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</w:t>
            </w:r>
          </w:p>
        </w:tc>
      </w:tr>
      <w:tr w:rsidR="007B3CB4" w:rsidRPr="0041169E" w:rsidTr="00061EB5">
        <w:tc>
          <w:tcPr>
            <w:tcW w:w="4758" w:type="dxa"/>
          </w:tcPr>
          <w:p w:rsidR="007B3CB4" w:rsidRPr="002F7469" w:rsidRDefault="006E2793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E-Mail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-</w:t>
            </w:r>
            <w:proofErr w:type="spell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(PEC)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: </w:t>
            </w:r>
            <w:r w:rsidR="007B3CB4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</w:t>
            </w:r>
          </w:p>
        </w:tc>
        <w:tc>
          <w:tcPr>
            <w:tcW w:w="236" w:type="dxa"/>
          </w:tcPr>
          <w:p w:rsidR="007B3CB4" w:rsidRPr="002F7469" w:rsidRDefault="007B3CB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indirizzo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di posta elettronica certificata (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EC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ERSUCHT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pStyle w:val="berschrift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CHIEDE</w:t>
            </w:r>
          </w:p>
        </w:tc>
      </w:tr>
      <w:tr w:rsidR="00F96A65" w:rsidRPr="0041169E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um Einladung zum </w:t>
            </w:r>
            <w:r w:rsidRPr="002F7469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>Verhandlungsverfahren zur Vergabe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AA712B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der </w:t>
            </w:r>
            <w:r w:rsidR="0041169E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</w:t>
            </w:r>
            <w:r w:rsidR="0041169E" w:rsidRPr="0041169E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ünfjährige</w:t>
            </w:r>
            <w:r w:rsidR="0041169E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41169E" w:rsidRPr="0041169E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Lieferung von diagnostischen Reagenzien, mit Leihgeräten (</w:t>
            </w:r>
            <w:proofErr w:type="spellStart"/>
            <w:r w:rsidR="0041169E" w:rsidRPr="0041169E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full</w:t>
            </w:r>
            <w:proofErr w:type="spellEnd"/>
            <w:r w:rsidR="0041169E" w:rsidRPr="0041169E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41169E" w:rsidRPr="0041169E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risk</w:t>
            </w:r>
            <w:proofErr w:type="spellEnd"/>
            <w:r w:rsidR="0041169E" w:rsidRPr="0041169E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) und ev. Verwaltungssoftware, PC, Tastatur, Drucker, Datenerfassungssystem (z.B. Barcode-Lesegerät) für die Durchführung des Mikrotiterplatten-</w:t>
            </w:r>
            <w:proofErr w:type="spellStart"/>
            <w:r w:rsidR="0041169E" w:rsidRPr="0041169E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Enzymimmunoassays</w:t>
            </w:r>
            <w:proofErr w:type="spellEnd"/>
            <w:r w:rsidR="0041169E" w:rsidRPr="0041169E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zum Nachweis von Aspergillus </w:t>
            </w:r>
            <w:proofErr w:type="spellStart"/>
            <w:r w:rsidR="0041169E" w:rsidRPr="0041169E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Galactomannan</w:t>
            </w:r>
            <w:proofErr w:type="spellEnd"/>
            <w:r w:rsidR="0041169E" w:rsidRPr="0041169E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Antigen im Serum sowie in </w:t>
            </w:r>
            <w:proofErr w:type="spellStart"/>
            <w:r w:rsidR="0041169E" w:rsidRPr="0041169E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bronchioalveolärer</w:t>
            </w:r>
            <w:proofErr w:type="spellEnd"/>
            <w:r w:rsidR="0041169E" w:rsidRPr="0041169E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41169E" w:rsidRPr="0041169E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Lavage</w:t>
            </w:r>
            <w:proofErr w:type="spellEnd"/>
            <w:r w:rsidR="0041169E" w:rsidRPr="0041169E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(BAL) an das betriebliche Labor für Mikrobiologie und Virologie des Gesundheitsbezirkes Bozen / Sanitätsbetrieb der Autonomen Provinz Bozen</w:t>
            </w:r>
            <w:r w:rsidR="00CE494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.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2F7469">
              <w:rPr>
                <w:rFonts w:ascii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essere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invitato/a</w:t>
            </w:r>
            <w:r w:rsidRPr="002F7469">
              <w:rPr>
                <w:rFonts w:ascii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alla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procedura</w:t>
            </w:r>
            <w:r w:rsidRPr="002F7469">
              <w:rPr>
                <w:rFonts w:ascii="Arial" w:hAnsi="Arial" w:cs="Arial"/>
                <w:spacing w:val="45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negoziata per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l’affidamento </w:t>
            </w:r>
            <w:r w:rsidR="00C572B1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della </w:t>
            </w:r>
            <w:r w:rsidR="0041169E">
              <w:rPr>
                <w:rFonts w:ascii="Arial" w:hAnsi="Arial" w:cs="Arial"/>
                <w:sz w:val="18"/>
                <w:szCs w:val="18"/>
                <w:lang w:val="it-IT"/>
              </w:rPr>
              <w:t>f</w:t>
            </w:r>
            <w:bookmarkStart w:id="0" w:name="_GoBack"/>
            <w:bookmarkEnd w:id="0"/>
            <w:r w:rsidR="0041169E" w:rsidRPr="0041169E">
              <w:rPr>
                <w:rFonts w:ascii="Arial" w:hAnsi="Arial" w:cs="Arial"/>
                <w:sz w:val="18"/>
                <w:szCs w:val="18"/>
                <w:lang w:val="it-IT"/>
              </w:rPr>
              <w:t xml:space="preserve">ornitura quinquennale di reattivi diagnostici, con noleggio di apparecchiature (full risk) ed eventuali software gestionali, PC, tastiere, stampanti, sistemi di acquisizione informazioni (tipo lettori </w:t>
            </w:r>
            <w:proofErr w:type="spellStart"/>
            <w:r w:rsidR="0041169E" w:rsidRPr="0041169E">
              <w:rPr>
                <w:rFonts w:ascii="Arial" w:hAnsi="Arial" w:cs="Arial"/>
                <w:sz w:val="18"/>
                <w:szCs w:val="18"/>
                <w:lang w:val="it-IT"/>
              </w:rPr>
              <w:t>barcode</w:t>
            </w:r>
            <w:proofErr w:type="spellEnd"/>
            <w:r w:rsidR="0041169E" w:rsidRPr="0041169E">
              <w:rPr>
                <w:rFonts w:ascii="Arial" w:hAnsi="Arial" w:cs="Arial"/>
                <w:sz w:val="18"/>
                <w:szCs w:val="18"/>
                <w:lang w:val="it-IT"/>
              </w:rPr>
              <w:t xml:space="preserve">) per l’esecuzione di esami per la ricerca dell’antigene </w:t>
            </w:r>
            <w:proofErr w:type="spellStart"/>
            <w:r w:rsidR="0041169E" w:rsidRPr="0041169E">
              <w:rPr>
                <w:rFonts w:ascii="Arial" w:hAnsi="Arial" w:cs="Arial"/>
                <w:sz w:val="18"/>
                <w:szCs w:val="18"/>
                <w:lang w:val="it-IT"/>
              </w:rPr>
              <w:t>galattomannano</w:t>
            </w:r>
            <w:proofErr w:type="spellEnd"/>
            <w:r w:rsidR="0041169E" w:rsidRPr="0041169E">
              <w:rPr>
                <w:rFonts w:ascii="Arial" w:hAnsi="Arial" w:cs="Arial"/>
                <w:sz w:val="18"/>
                <w:szCs w:val="18"/>
                <w:lang w:val="it-IT"/>
              </w:rPr>
              <w:t xml:space="preserve"> di </w:t>
            </w:r>
            <w:proofErr w:type="spellStart"/>
            <w:r w:rsidR="0041169E" w:rsidRPr="0041169E">
              <w:rPr>
                <w:rFonts w:ascii="Arial" w:hAnsi="Arial" w:cs="Arial"/>
                <w:sz w:val="18"/>
                <w:szCs w:val="18"/>
                <w:lang w:val="it-IT"/>
              </w:rPr>
              <w:t>Aspergillus</w:t>
            </w:r>
            <w:proofErr w:type="spellEnd"/>
            <w:r w:rsidR="0041169E" w:rsidRPr="0041169E">
              <w:rPr>
                <w:rFonts w:ascii="Arial" w:hAnsi="Arial" w:cs="Arial"/>
                <w:sz w:val="18"/>
                <w:szCs w:val="18"/>
                <w:lang w:val="it-IT"/>
              </w:rPr>
              <w:t xml:space="preserve"> in campioni di siero e BAL, con metodica immunoenzimatica su </w:t>
            </w:r>
            <w:proofErr w:type="spellStart"/>
            <w:r w:rsidR="0041169E" w:rsidRPr="0041169E">
              <w:rPr>
                <w:rFonts w:ascii="Arial" w:hAnsi="Arial" w:cs="Arial"/>
                <w:sz w:val="18"/>
                <w:szCs w:val="18"/>
                <w:lang w:val="it-IT"/>
              </w:rPr>
              <w:t>micropiastra</w:t>
            </w:r>
            <w:proofErr w:type="spellEnd"/>
            <w:r w:rsidR="0041169E" w:rsidRPr="0041169E">
              <w:rPr>
                <w:rFonts w:ascii="Arial" w:hAnsi="Arial" w:cs="Arial"/>
                <w:sz w:val="18"/>
                <w:szCs w:val="18"/>
                <w:lang w:val="it-IT"/>
              </w:rPr>
              <w:t xml:space="preserve"> al Laboratorio Aziendale di Microbiologia e Virologia del Comprensorio Sanitario di Bolzano / Azienda Sanitaria della Provincia Autonoma di Bolzano</w:t>
            </w:r>
            <w:r w:rsidR="00C572B1" w:rsidRPr="00CE4943"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</w:p>
        </w:tc>
      </w:tr>
      <w:tr w:rsidR="00F96A65" w:rsidRPr="0041169E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41169E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 diesem Zweck</w:t>
            </w:r>
            <w:r w:rsidR="00B657A3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e, im Sinne des DPR 445/2000 ist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sich der strafrechtlichen Maßnahmen bewusst, welche im Falle unwahrer Unterlagen und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F96A65" w:rsidRPr="0041169E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41169E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am Auswahlverfahren zur Vergabe de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als: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 partecipare alla selezione per l'affidamento dell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a fornitura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come:</w:t>
            </w:r>
          </w:p>
        </w:tc>
      </w:tr>
      <w:tr w:rsidR="00F82FDF" w:rsidRPr="0041169E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20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13946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impresa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82FDF" w:rsidRPr="002F7469">
              <w:rPr>
                <w:rFonts w:ascii="Arial" w:hAnsi="Arial" w:cs="Arial"/>
                <w:sz w:val="18"/>
                <w:szCs w:val="18"/>
              </w:rPr>
              <w:t>singol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B657A3" w:rsidP="005E74DE">
            <w:pPr>
              <w:pStyle w:val="berschrift2"/>
              <w:numPr>
                <w:ilvl w:val="0"/>
                <w:numId w:val="21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Federführender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eventuelle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Bietergemeinschaft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: _________________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capogruppo dell’eventuale raggruppamento temporaneo:</w:t>
            </w:r>
            <w:r w:rsidR="00B0743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41169E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lastRenderedPageBreak/>
              <w:t xml:space="preserve">im Besitz der Teilnahmevoraussetzungen laut </w:t>
            </w:r>
            <w:r w:rsidR="00F1394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Punkt 4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Bekanntmachung der Markterhebung zu sein;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 possesso dei requisiti di partecipazione di cui al punto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dell'avviso di indagine di mercato;</w:t>
            </w:r>
          </w:p>
        </w:tc>
      </w:tr>
      <w:tr w:rsidR="00D7625D" w:rsidRPr="0041169E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41169E" w:rsidTr="00061EB5">
        <w:tc>
          <w:tcPr>
            <w:tcW w:w="4758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41169E" w:rsidTr="00061EB5">
        <w:tc>
          <w:tcPr>
            <w:tcW w:w="4758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284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auf dem telematischen Vergabeportal der Autonomen Provinz Bozen unter  </w:t>
            </w:r>
            <w:hyperlink r:id="rId8"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registriert zu sein, über welches das Vergabeverfahren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abge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- wickelt wird.</w:t>
            </w: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registrato/a sul portale telematico della Provincia Autonoma di Bolzano  </w:t>
            </w:r>
            <w:hyperlink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attraverso il quale verrà gestit</w:t>
            </w:r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la procedura di affidamento in oggetto.</w:t>
            </w:r>
          </w:p>
        </w:tc>
      </w:tr>
      <w:tr w:rsidR="00D7625D" w:rsidRPr="0041169E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freundlichen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Distinti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saluti</w:t>
            </w:r>
            <w:proofErr w:type="spellEnd"/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B657A3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Anlagen</w:t>
            </w:r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Allegati</w:t>
            </w:r>
            <w:proofErr w:type="spellEnd"/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Kopie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Copia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documento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9"/>
      <w:footerReference w:type="first" r:id="rId10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E2" w:rsidRDefault="00D248E2">
      <w:r>
        <w:separator/>
      </w:r>
    </w:p>
  </w:endnote>
  <w:endnote w:type="continuationSeparator" w:id="0">
    <w:p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F74948">
    <w:pPr>
      <w:pStyle w:val="Fuzeile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E2" w:rsidRDefault="00D248E2">
      <w:r>
        <w:separator/>
      </w:r>
    </w:p>
  </w:footnote>
  <w:footnote w:type="continuationSeparator" w:id="0">
    <w:p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B6C1C"/>
    <w:rsid w:val="000C4074"/>
    <w:rsid w:val="000C686A"/>
    <w:rsid w:val="000F0514"/>
    <w:rsid w:val="0012439A"/>
    <w:rsid w:val="00172ACA"/>
    <w:rsid w:val="0019248A"/>
    <w:rsid w:val="001A3EF4"/>
    <w:rsid w:val="001B1088"/>
    <w:rsid w:val="001B3EE9"/>
    <w:rsid w:val="001B7146"/>
    <w:rsid w:val="001D5F1C"/>
    <w:rsid w:val="00204F09"/>
    <w:rsid w:val="00214349"/>
    <w:rsid w:val="002353E2"/>
    <w:rsid w:val="00272C9D"/>
    <w:rsid w:val="002A2F91"/>
    <w:rsid w:val="002F4EC2"/>
    <w:rsid w:val="002F7469"/>
    <w:rsid w:val="0033109E"/>
    <w:rsid w:val="00340362"/>
    <w:rsid w:val="00343378"/>
    <w:rsid w:val="00384DB6"/>
    <w:rsid w:val="003908A2"/>
    <w:rsid w:val="003B71A6"/>
    <w:rsid w:val="003C1744"/>
    <w:rsid w:val="003E62C3"/>
    <w:rsid w:val="0041169E"/>
    <w:rsid w:val="00424789"/>
    <w:rsid w:val="0044133B"/>
    <w:rsid w:val="00445BFF"/>
    <w:rsid w:val="004A02AB"/>
    <w:rsid w:val="004A2C7A"/>
    <w:rsid w:val="004C67F9"/>
    <w:rsid w:val="004F4725"/>
    <w:rsid w:val="00504FE7"/>
    <w:rsid w:val="00507777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84D8E"/>
    <w:rsid w:val="006858B7"/>
    <w:rsid w:val="00687A02"/>
    <w:rsid w:val="006B48E3"/>
    <w:rsid w:val="006C52D7"/>
    <w:rsid w:val="006D0B2B"/>
    <w:rsid w:val="006E2793"/>
    <w:rsid w:val="00701527"/>
    <w:rsid w:val="00733388"/>
    <w:rsid w:val="00733A9C"/>
    <w:rsid w:val="0074050E"/>
    <w:rsid w:val="00754AE8"/>
    <w:rsid w:val="00763ACB"/>
    <w:rsid w:val="007A2C29"/>
    <w:rsid w:val="007B3CB4"/>
    <w:rsid w:val="007E3E0F"/>
    <w:rsid w:val="00811D51"/>
    <w:rsid w:val="008149F8"/>
    <w:rsid w:val="00816CCE"/>
    <w:rsid w:val="00830DFB"/>
    <w:rsid w:val="00872EF9"/>
    <w:rsid w:val="0088483E"/>
    <w:rsid w:val="00886D8E"/>
    <w:rsid w:val="008B09F9"/>
    <w:rsid w:val="009613C8"/>
    <w:rsid w:val="00972AD5"/>
    <w:rsid w:val="00982C50"/>
    <w:rsid w:val="00984F5A"/>
    <w:rsid w:val="0098500F"/>
    <w:rsid w:val="009912E0"/>
    <w:rsid w:val="00993D96"/>
    <w:rsid w:val="009B7B56"/>
    <w:rsid w:val="009D0C6E"/>
    <w:rsid w:val="009D5D8D"/>
    <w:rsid w:val="009E76B8"/>
    <w:rsid w:val="009F60F3"/>
    <w:rsid w:val="00A01CC4"/>
    <w:rsid w:val="00A107AB"/>
    <w:rsid w:val="00A40722"/>
    <w:rsid w:val="00A67453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57A3"/>
    <w:rsid w:val="00B6789E"/>
    <w:rsid w:val="00B7665C"/>
    <w:rsid w:val="00B91BAA"/>
    <w:rsid w:val="00BC05B4"/>
    <w:rsid w:val="00BC1718"/>
    <w:rsid w:val="00BC2256"/>
    <w:rsid w:val="00BC7D43"/>
    <w:rsid w:val="00BE1387"/>
    <w:rsid w:val="00BE7E5A"/>
    <w:rsid w:val="00BF52DD"/>
    <w:rsid w:val="00C10FA7"/>
    <w:rsid w:val="00C119D9"/>
    <w:rsid w:val="00C15BD2"/>
    <w:rsid w:val="00C336B0"/>
    <w:rsid w:val="00C55286"/>
    <w:rsid w:val="00C572B1"/>
    <w:rsid w:val="00C84A5A"/>
    <w:rsid w:val="00CA34EE"/>
    <w:rsid w:val="00CA57B0"/>
    <w:rsid w:val="00CA65EB"/>
    <w:rsid w:val="00CD339D"/>
    <w:rsid w:val="00CE1167"/>
    <w:rsid w:val="00CE4943"/>
    <w:rsid w:val="00D248E2"/>
    <w:rsid w:val="00D34DEE"/>
    <w:rsid w:val="00D46EE8"/>
    <w:rsid w:val="00D5774F"/>
    <w:rsid w:val="00D7625D"/>
    <w:rsid w:val="00D91CEC"/>
    <w:rsid w:val="00D92F94"/>
    <w:rsid w:val="00D93B06"/>
    <w:rsid w:val="00DD008B"/>
    <w:rsid w:val="00DE41E9"/>
    <w:rsid w:val="00DF237F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74948"/>
    <w:rsid w:val="00F77DCA"/>
    <w:rsid w:val="00F82FDF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BCAEA8E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D8D"/>
  </w:style>
  <w:style w:type="paragraph" w:styleId="Fuzeile">
    <w:name w:val="footer"/>
    <w:basedOn w:val="Standard"/>
    <w:link w:val="Fu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D8D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Standard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Standard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Fuzeile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Seitenzahl">
    <w:name w:val="page number"/>
    <w:basedOn w:val="Absatz-Standardschriftart"/>
    <w:rsid w:val="00EE4E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qFormat/>
    <w:rsid w:val="000357A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4F6C1-C833-4C7E-A420-3841349F9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Masin Renata</cp:lastModifiedBy>
  <cp:revision>31</cp:revision>
  <cp:lastPrinted>2018-11-15T10:53:00Z</cp:lastPrinted>
  <dcterms:created xsi:type="dcterms:W3CDTF">2018-11-14T15:05:00Z</dcterms:created>
  <dcterms:modified xsi:type="dcterms:W3CDTF">2019-10-16T06:24:00Z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