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CA59BF"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F6D0C" w:rsidRPr="00B073CF">
              <w:rPr>
                <w:b/>
                <w:bCs/>
                <w:sz w:val="18"/>
                <w:szCs w:val="18"/>
                <w:lang w:val="de-DE"/>
              </w:rPr>
              <w:t>Verköstigung der Schülerin</w:t>
            </w:r>
            <w:r w:rsidR="00126001">
              <w:rPr>
                <w:b/>
                <w:bCs/>
                <w:sz w:val="18"/>
                <w:szCs w:val="18"/>
                <w:lang w:val="de-DE"/>
              </w:rPr>
              <w:t>nen und Schüler der Landesfach</w:t>
            </w:r>
            <w:r w:rsidR="001F6D0C" w:rsidRPr="00B073CF">
              <w:rPr>
                <w:b/>
                <w:bCs/>
                <w:sz w:val="18"/>
                <w:szCs w:val="18"/>
                <w:lang w:val="de-DE"/>
              </w:rPr>
              <w:t xml:space="preserve">schule </w:t>
            </w:r>
            <w:r w:rsidR="00F45D3D" w:rsidRPr="00B073CF">
              <w:rPr>
                <w:b/>
                <w:bCs/>
                <w:sz w:val="18"/>
                <w:szCs w:val="18"/>
                <w:lang w:val="de-DE"/>
              </w:rPr>
              <w:t xml:space="preserve">für </w:t>
            </w:r>
            <w:r w:rsidR="00CA59BF">
              <w:rPr>
                <w:b/>
                <w:bCs/>
                <w:sz w:val="18"/>
                <w:szCs w:val="18"/>
                <w:lang w:val="de-DE"/>
              </w:rPr>
              <w:t>Sozialberufe</w:t>
            </w:r>
            <w:r w:rsidR="00F45D3D" w:rsidRPr="00B073CF">
              <w:rPr>
                <w:b/>
                <w:bCs/>
                <w:sz w:val="18"/>
                <w:szCs w:val="18"/>
                <w:lang w:val="de-DE"/>
              </w:rPr>
              <w:t xml:space="preserve"> „</w:t>
            </w:r>
            <w:r w:rsidR="00CA59BF">
              <w:rPr>
                <w:b/>
                <w:bCs/>
                <w:sz w:val="18"/>
                <w:szCs w:val="18"/>
                <w:lang w:val="de-DE"/>
              </w:rPr>
              <w:t>Hannah Arendt</w:t>
            </w:r>
            <w:r w:rsidR="001F6D0C" w:rsidRPr="00B073CF">
              <w:rPr>
                <w:b/>
                <w:bCs/>
                <w:sz w:val="18"/>
                <w:szCs w:val="18"/>
                <w:lang w:val="de-DE"/>
              </w:rPr>
              <w:t xml:space="preserve">“ </w:t>
            </w:r>
            <w:r w:rsidR="00CA59BF">
              <w:rPr>
                <w:b/>
                <w:bCs/>
                <w:sz w:val="18"/>
                <w:szCs w:val="18"/>
                <w:lang w:val="de-DE"/>
              </w:rPr>
              <w:t>Bozen</w:t>
            </w:r>
            <w:r w:rsidR="00581E1D">
              <w:rPr>
                <w:b/>
                <w:bCs/>
                <w:sz w:val="18"/>
                <w:szCs w:val="18"/>
                <w:lang w:val="de-DE"/>
              </w:rPr>
              <w:t xml:space="preserve"> im Schuljahr 2019/2020</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F6D0C" w:rsidRPr="00B073CF">
              <w:rPr>
                <w:b/>
                <w:bCs/>
                <w:sz w:val="18"/>
                <w:szCs w:val="18"/>
                <w:lang w:val="it-IT"/>
              </w:rPr>
              <w:t xml:space="preserve">Somministrazione di pasti alle alunne a agli alunni della Scuola professionale provinciale per </w:t>
            </w:r>
            <w:r w:rsidR="00CA59BF">
              <w:rPr>
                <w:b/>
                <w:bCs/>
                <w:sz w:val="18"/>
                <w:szCs w:val="18"/>
                <w:lang w:val="it-IT"/>
              </w:rPr>
              <w:t xml:space="preserve">professioni sociali </w:t>
            </w:r>
            <w:r w:rsidR="00F45D3D" w:rsidRPr="00B073CF">
              <w:rPr>
                <w:b/>
                <w:bCs/>
                <w:sz w:val="18"/>
                <w:szCs w:val="18"/>
                <w:lang w:val="it-IT"/>
              </w:rPr>
              <w:t xml:space="preserve"> “</w:t>
            </w:r>
            <w:r w:rsidR="00CA59BF">
              <w:rPr>
                <w:b/>
                <w:bCs/>
                <w:sz w:val="18"/>
                <w:szCs w:val="18"/>
                <w:lang w:val="it-IT"/>
              </w:rPr>
              <w:t>Hannah Arendt” Bolzano</w:t>
            </w:r>
            <w:r w:rsidR="001F6D0C" w:rsidRPr="00B073CF">
              <w:rPr>
                <w:b/>
                <w:bCs/>
                <w:sz w:val="18"/>
                <w:szCs w:val="18"/>
                <w:lang w:val="it-IT"/>
              </w:rPr>
              <w:t xml:space="preserve"> - </w:t>
            </w:r>
            <w:r w:rsidR="00581E1D">
              <w:rPr>
                <w:b/>
                <w:bCs/>
                <w:sz w:val="18"/>
                <w:szCs w:val="18"/>
                <w:lang w:val="it-IT"/>
              </w:rPr>
              <w:t>anno scolastico 2019/2020</w:t>
            </w:r>
          </w:p>
          <w:p w:rsidR="00C41011" w:rsidRPr="009A0153" w:rsidRDefault="00C41011" w:rsidP="00D67B94">
            <w:pPr>
              <w:pStyle w:val="Oggettodellalettera"/>
              <w:rPr>
                <w:rFonts w:cs="Arial"/>
                <w:b w:val="0"/>
                <w:sz w:val="18"/>
                <w:szCs w:val="18"/>
              </w:rPr>
            </w:pPr>
          </w:p>
        </w:tc>
      </w:tr>
      <w:tr w:rsidR="00C41011" w:rsidRPr="00CA59BF"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Verköstigung der Schülerin</w:t>
            </w:r>
            <w:r w:rsidR="00CA59BF">
              <w:rPr>
                <w:b/>
                <w:sz w:val="18"/>
                <w:szCs w:val="18"/>
                <w:lang w:val="de-DE"/>
              </w:rPr>
              <w:t>nen und Schüler der Landesfach</w:t>
            </w:r>
            <w:r w:rsidR="001F6D0C">
              <w:rPr>
                <w:b/>
                <w:sz w:val="18"/>
                <w:szCs w:val="18"/>
                <w:lang w:val="de-DE"/>
              </w:rPr>
              <w:t xml:space="preserve">schule </w:t>
            </w:r>
            <w:r w:rsidR="00A40E2A">
              <w:rPr>
                <w:b/>
                <w:sz w:val="18"/>
                <w:szCs w:val="18"/>
                <w:lang w:val="de-DE"/>
              </w:rPr>
              <w:t xml:space="preserve">für </w:t>
            </w:r>
            <w:r w:rsidR="00CA59BF">
              <w:rPr>
                <w:b/>
                <w:sz w:val="18"/>
                <w:szCs w:val="18"/>
                <w:lang w:val="de-DE"/>
              </w:rPr>
              <w:t>Sozialberufe „Hannah Arendt</w:t>
            </w:r>
            <w:r w:rsidR="00A40E2A">
              <w:rPr>
                <w:b/>
                <w:sz w:val="18"/>
                <w:szCs w:val="18"/>
                <w:lang w:val="de-DE"/>
              </w:rPr>
              <w:t xml:space="preserve">“ </w:t>
            </w:r>
            <w:r w:rsidR="00CA59BF">
              <w:rPr>
                <w:b/>
                <w:sz w:val="18"/>
                <w:szCs w:val="18"/>
                <w:lang w:val="de-DE"/>
              </w:rPr>
              <w:t>Bozen</w:t>
            </w:r>
            <w:r w:rsidR="00581E1D">
              <w:rPr>
                <w:b/>
                <w:bCs/>
                <w:sz w:val="18"/>
                <w:szCs w:val="18"/>
                <w:lang w:val="de-DE"/>
              </w:rPr>
              <w:t xml:space="preserve"> im Schuljahr 2019/2020</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bookmarkStart w:id="0" w:name="_GoBack"/>
            <w:bookmarkEnd w:id="0"/>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Mensa für die Verköstigung der Schüler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1"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lastRenderedPageBreak/>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CA59BF">
              <w:rPr>
                <w:sz w:val="18"/>
                <w:szCs w:val="18"/>
                <w:lang w:val="it-IT"/>
              </w:rPr>
            </w:r>
            <w:r w:rsidR="00CA59BF">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1"/>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w:t>
            </w:r>
            <w:r w:rsidR="00CA59BF">
              <w:rPr>
                <w:rFonts w:cs="Arial"/>
                <w:b/>
                <w:sz w:val="18"/>
                <w:szCs w:val="18"/>
                <w:lang w:val="it-IT"/>
              </w:rPr>
              <w:t>le provinciale per professioni sociali</w:t>
            </w:r>
            <w:r w:rsidR="00A40E2A">
              <w:rPr>
                <w:rFonts w:cs="Arial"/>
                <w:b/>
                <w:sz w:val="18"/>
                <w:szCs w:val="18"/>
                <w:lang w:val="it-IT"/>
              </w:rPr>
              <w:t xml:space="preserve"> “</w:t>
            </w:r>
            <w:r w:rsidR="00CA59BF">
              <w:rPr>
                <w:rFonts w:cs="Arial"/>
                <w:b/>
                <w:sz w:val="18"/>
                <w:szCs w:val="18"/>
                <w:lang w:val="it-IT"/>
              </w:rPr>
              <w:t>Hannah Arendt</w:t>
            </w:r>
            <w:r w:rsidR="00A40E2A">
              <w:rPr>
                <w:rFonts w:cs="Arial"/>
                <w:b/>
                <w:sz w:val="18"/>
                <w:szCs w:val="18"/>
                <w:lang w:val="it-IT"/>
              </w:rPr>
              <w:t xml:space="preserve">” </w:t>
            </w:r>
            <w:r w:rsidR="00CA59BF">
              <w:rPr>
                <w:rFonts w:cs="Arial"/>
                <w:b/>
                <w:sz w:val="18"/>
                <w:szCs w:val="18"/>
                <w:lang w:val="it-IT"/>
              </w:rPr>
              <w:t>Bolzano</w:t>
            </w:r>
            <w:r w:rsidR="00581E1D">
              <w:rPr>
                <w:rFonts w:cs="Arial"/>
                <w:b/>
                <w:sz w:val="18"/>
                <w:szCs w:val="18"/>
                <w:lang w:val="it-IT"/>
              </w:rPr>
              <w:t xml:space="preserve"> - anno scolastico 2019/2020</w:t>
            </w:r>
            <w:r w:rsidR="007B68FD">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mensa per la somministrazione di pasti agli alunni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lastRenderedPageBreak/>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CA59BF">
              <w:rPr>
                <w:sz w:val="18"/>
                <w:szCs w:val="18"/>
                <w:lang w:val="it-IT"/>
              </w:rPr>
            </w:r>
            <w:r w:rsidR="00CA59BF">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126001"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126001"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126001"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126001"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126001"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CA59BF">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CA59B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CA59BF">
          <w:pPr>
            <w:spacing w:before="80"/>
            <w:jc w:val="center"/>
            <w:rPr>
              <w:sz w:val="16"/>
            </w:rPr>
          </w:pPr>
        </w:p>
      </w:tc>
      <w:tc>
        <w:tcPr>
          <w:tcW w:w="907" w:type="dxa"/>
          <w:vAlign w:val="center"/>
        </w:tcPr>
        <w:p w:rsidR="00BC747B" w:rsidRDefault="00BC747B"/>
      </w:tc>
      <w:tc>
        <w:tcPr>
          <w:tcW w:w="227" w:type="dxa"/>
          <w:vAlign w:val="center"/>
        </w:tcPr>
        <w:p w:rsidR="00B73168" w:rsidRDefault="00CA59BF">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CA59B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126001">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CA59BF">
          <w:pPr>
            <w:spacing w:before="80" w:line="180" w:lineRule="exact"/>
            <w:jc w:val="right"/>
            <w:rPr>
              <w:sz w:val="16"/>
              <w:lang w:val="it-IT"/>
            </w:rPr>
          </w:pPr>
        </w:p>
      </w:tc>
      <w:tc>
        <w:tcPr>
          <w:tcW w:w="851" w:type="dxa"/>
          <w:vMerge/>
        </w:tcPr>
        <w:p w:rsidR="00B73168" w:rsidRPr="00E743D8" w:rsidRDefault="00CA59BF">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CA59BF">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126001">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CA59BF" w:rsidP="005A7ADB">
          <w:pPr>
            <w:spacing w:before="60" w:line="200" w:lineRule="exact"/>
            <w:rPr>
              <w:b/>
              <w:sz w:val="18"/>
              <w:lang w:val="it-IT"/>
            </w:rPr>
          </w:pPr>
        </w:p>
      </w:tc>
      <w:tc>
        <w:tcPr>
          <w:tcW w:w="1361" w:type="dxa"/>
          <w:vMerge/>
        </w:tcPr>
        <w:p w:rsidR="00B73168" w:rsidRPr="000909C3" w:rsidRDefault="00CA59BF">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CA59BF">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26001"/>
    <w:rsid w:val="00146E20"/>
    <w:rsid w:val="00153CDE"/>
    <w:rsid w:val="00160694"/>
    <w:rsid w:val="001C06F8"/>
    <w:rsid w:val="001F6D0C"/>
    <w:rsid w:val="002337E9"/>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50F85"/>
    <w:rsid w:val="00752B10"/>
    <w:rsid w:val="0077169B"/>
    <w:rsid w:val="007B68FD"/>
    <w:rsid w:val="007E4AB0"/>
    <w:rsid w:val="008017BC"/>
    <w:rsid w:val="00822F20"/>
    <w:rsid w:val="008634CA"/>
    <w:rsid w:val="008717AD"/>
    <w:rsid w:val="008A6C18"/>
    <w:rsid w:val="008E08E9"/>
    <w:rsid w:val="008F79D3"/>
    <w:rsid w:val="009163D5"/>
    <w:rsid w:val="00952834"/>
    <w:rsid w:val="00991DE7"/>
    <w:rsid w:val="00A01532"/>
    <w:rsid w:val="00A16B87"/>
    <w:rsid w:val="00A40E2A"/>
    <w:rsid w:val="00A661D0"/>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A59BF"/>
    <w:rsid w:val="00CC390E"/>
    <w:rsid w:val="00CE3EA0"/>
    <w:rsid w:val="00CF1C7B"/>
    <w:rsid w:val="00D2685F"/>
    <w:rsid w:val="00D33FD7"/>
    <w:rsid w:val="00D36D5B"/>
    <w:rsid w:val="00D662A9"/>
    <w:rsid w:val="00DE4AF8"/>
    <w:rsid w:val="00E50AEF"/>
    <w:rsid w:val="00E51E7C"/>
    <w:rsid w:val="00E848C4"/>
    <w:rsid w:val="00EA2D8E"/>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4C64491"/>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9658-8AA3-497B-BFB1-21E7CAD9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1887</Words>
  <Characters>14800</Characters>
  <Application>Microsoft Office Word</Application>
  <DocSecurity>0</DocSecurity>
  <Lines>123</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3</cp:revision>
  <cp:lastPrinted>2019-04-10T08:26:00Z</cp:lastPrinted>
  <dcterms:created xsi:type="dcterms:W3CDTF">2019-04-15T06:38:00Z</dcterms:created>
  <dcterms:modified xsi:type="dcterms:W3CDTF">2019-04-15T06:57:00Z</dcterms:modified>
</cp:coreProperties>
</file>

<file path=docProps/custom.xml><?xml version="1.0" encoding="utf-8"?>
<Properties xmlns="http://schemas.openxmlformats.org/officeDocument/2006/custom-properties" xmlns:vt="http://schemas.openxmlformats.org/officeDocument/2006/docPropsVTypes"/>
</file>