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2F7469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B0743F" w:rsidRPr="002F7469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Lieferung von diagnostischen Reagenzien und diesbezüglichen Sammelbehälter</w:t>
            </w:r>
            <w:r w:rsidR="00B50EB7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N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für die Bestimmung von respiratorischen und gastrointestinalen Pathogenen an das betriebliche Labor für Mikrobiologie und Virologie des Gesundheitsbezirkes Bozen / Sanitätsbetrieb der Autonomen Provinz Bozen für den Zeitraum vom 01.01.2019 bis zum 31.01.2020.</w:t>
            </w:r>
          </w:p>
          <w:p w:rsidR="00972AD5" w:rsidRPr="002F7469" w:rsidRDefault="00972AD5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fornitura di reattivi diagnostici e relativi sistemi di raccolta per la determinazione di patogeni respiratori e gastrointestinali per il Laboratorio Aziendale di Microbiologia e Virologia del Comprensorio Sanitario di Bolzano / Azienda Sanitaria della Provincia Autonoma di Bolzano per il periodo dal dall’01.01.2019 al 31.01.2020.</w:t>
            </w: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2F7469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AA712B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C572B1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 von diagnostischen Reagenzien und diesbezüglichen Sammelbehälter</w:t>
            </w:r>
            <w:r w:rsidR="00B50EB7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C572B1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für die Bestimmung von respiratorischen und gastrointestinalen Pathogenen an das betriebliche Labor für Mikrobiologie und Virologie des Gesundheitsbezirkes Bozen / Sanitätsbetrieb der Autonomen Provinz Bozen für den Zeitraum vom 01.01.2019 bis zum 31.01.2020.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>della fornitura di reattivi diagnostici e relativi sistemi di raccolta per la determinazione di patogeni respiratori e gastrointestinali per il Laboratorio Aziendale di Microbiologia e Virologia del Comprensorio Sanitario di Bolzano / Azienda Sanitaria della Provincia Autonoma di Bolzano per il periodo dal dall’01.01.2019 al 31.01.2020.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2F7469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2F7469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2F7469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</w:t>
            </w: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Autonomen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r w:rsidR="002F7469" w:rsidRPr="002F7469">
              <w:rPr>
                <w:sz w:val="18"/>
                <w:szCs w:val="18"/>
              </w:rPr>
              <w:fldChar w:fldCharType="begin"/>
            </w:r>
            <w:r w:rsidR="002F7469" w:rsidRPr="002F7469">
              <w:rPr>
                <w:sz w:val="18"/>
                <w:szCs w:val="18"/>
                <w:lang w:val="it-IT"/>
              </w:rPr>
              <w:instrText xml:space="preserve"> HYPERLINK </w:instrText>
            </w:r>
            <w:r w:rsidR="002F7469" w:rsidRPr="002F7469">
              <w:rPr>
                <w:sz w:val="18"/>
                <w:szCs w:val="18"/>
              </w:rPr>
              <w:fldChar w:fldCharType="separate"/>
            </w:r>
            <w:r w:rsidR="00A01CC4" w:rsidRPr="002F7469">
              <w:rPr>
                <w:rStyle w:val="Hyperlink"/>
                <w:rFonts w:ascii="Arial" w:hAnsi="Arial" w:cs="Arial"/>
                <w:sz w:val="18"/>
                <w:szCs w:val="18"/>
                <w:lang w:val="it-IT"/>
              </w:rPr>
              <w:t>www.bandi-altoadige.it</w:t>
            </w:r>
            <w:r w:rsidR="002F7469" w:rsidRPr="002F7469">
              <w:rPr>
                <w:rStyle w:val="Hyperlink"/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2F7469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14F0-B2F6-45C1-87DA-62C920CB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19</cp:revision>
  <cp:lastPrinted>2018-11-15T10:53:00Z</cp:lastPrinted>
  <dcterms:created xsi:type="dcterms:W3CDTF">2018-11-14T15:05:00Z</dcterms:created>
  <dcterms:modified xsi:type="dcterms:W3CDTF">2018-11-15T12:59:00Z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