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D6" w:rsidRPr="00A460AD" w:rsidRDefault="00E60BD6" w:rsidP="00E60BD6">
      <w:pPr>
        <w:pageBreakBefore/>
        <w:jc w:val="both"/>
        <w:rPr>
          <w:rFonts w:ascii="Garamond" w:hAnsi="Garamond" w:cs="Garamond"/>
          <w:b/>
          <w:sz w:val="36"/>
          <w:szCs w:val="36"/>
          <w:lang w:val="de-DE"/>
        </w:rPr>
      </w:pPr>
      <w:r w:rsidRPr="00A460AD">
        <w:rPr>
          <w:rFonts w:ascii="Garamond" w:hAnsi="Garamond" w:cs="Garamond"/>
          <w:b/>
          <w:sz w:val="36"/>
          <w:szCs w:val="36"/>
          <w:lang w:val="de-DE"/>
        </w:rPr>
        <w:t>ANLAGE A Erklärung für Allzweckreiniger, Sanitärreiniger und Fensterreiniger</w:t>
      </w:r>
    </w:p>
    <w:tbl>
      <w:tblPr>
        <w:tblW w:w="0" w:type="auto"/>
        <w:tblInd w:w="-10" w:type="dxa"/>
        <w:tblLayout w:type="fixed"/>
        <w:tblLook w:val="0000" w:firstRow="0" w:lastRow="0" w:firstColumn="0" w:lastColumn="0" w:noHBand="0" w:noVBand="0"/>
      </w:tblPr>
      <w:tblGrid>
        <w:gridCol w:w="9484"/>
      </w:tblGrid>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rPr>
                <w:rFonts w:ascii="Garamond" w:hAnsi="Garamond" w:cs="Garamond"/>
                <w:b/>
                <w:lang w:val="de-DE"/>
              </w:rPr>
            </w:pPr>
            <w:r w:rsidRPr="00C64761">
              <w:rPr>
                <w:rFonts w:ascii="Garamond" w:hAnsi="Garamond" w:cs="Garamond"/>
                <w:b/>
                <w:lang w:val="de-DE"/>
              </w:rPr>
              <w:t>Marke und Handelsname der Reinigungsprodukte:</w:t>
            </w:r>
            <w:r w:rsidR="00713370">
              <w:rPr>
                <w:rFonts w:ascii="Garamond" w:hAnsi="Garamond" w:cs="Garamond"/>
                <w:b/>
                <w:lang w:val="de-DE"/>
              </w:rPr>
              <w:t xml:space="preserve"> </w:t>
            </w:r>
            <w:r w:rsidR="00713370">
              <w:rPr>
                <w:b/>
                <w:color w:val="FF0000"/>
                <w:lang w:val="de-DE"/>
              </w:rPr>
              <w:fldChar w:fldCharType="begin">
                <w:ffData>
                  <w:name w:val="Testo70"/>
                  <w:enabled/>
                  <w:calcOnExit w:val="0"/>
                  <w:textInput/>
                </w:ffData>
              </w:fldChar>
            </w:r>
            <w:r w:rsidR="00713370">
              <w:rPr>
                <w:b/>
                <w:color w:val="FF0000"/>
                <w:lang w:val="de-DE"/>
              </w:rPr>
              <w:instrText xml:space="preserve"> FORMTEXT </w:instrText>
            </w:r>
            <w:r w:rsidR="00713370">
              <w:rPr>
                <w:b/>
                <w:color w:val="FF0000"/>
                <w:lang w:val="de-DE"/>
              </w:rPr>
            </w:r>
            <w:r w:rsidR="00713370">
              <w:rPr>
                <w:b/>
                <w:color w:val="FF0000"/>
                <w:lang w:val="de-DE"/>
              </w:rPr>
              <w:fldChar w:fldCharType="separate"/>
            </w:r>
            <w:bookmarkStart w:id="0" w:name="_GoBack"/>
            <w:r w:rsidR="00713370">
              <w:rPr>
                <w:b/>
                <w:color w:val="FF0000"/>
                <w:lang w:val="de-DE"/>
              </w:rPr>
              <w:t> </w:t>
            </w:r>
            <w:r w:rsidR="00713370">
              <w:rPr>
                <w:b/>
                <w:color w:val="FF0000"/>
                <w:lang w:val="de-DE"/>
              </w:rPr>
              <w:t> </w:t>
            </w:r>
            <w:r w:rsidR="00713370">
              <w:rPr>
                <w:b/>
                <w:color w:val="FF0000"/>
                <w:lang w:val="de-DE"/>
              </w:rPr>
              <w:t> </w:t>
            </w:r>
            <w:r w:rsidR="00713370">
              <w:rPr>
                <w:b/>
                <w:color w:val="FF0000"/>
                <w:lang w:val="de-DE"/>
              </w:rPr>
              <w:t> </w:t>
            </w:r>
            <w:r w:rsidR="00713370">
              <w:rPr>
                <w:b/>
                <w:color w:val="FF0000"/>
                <w:lang w:val="de-DE"/>
              </w:rPr>
              <w:t> </w:t>
            </w:r>
            <w:bookmarkEnd w:id="0"/>
            <w:r w:rsidR="00713370">
              <w:rPr>
                <w:b/>
                <w:color w:val="FF0000"/>
                <w:lang w:val="de-DE"/>
              </w:rPr>
              <w:fldChar w:fldCharType="end"/>
            </w:r>
          </w:p>
          <w:p w:rsidR="00E60BD6" w:rsidRPr="00A460AD" w:rsidRDefault="00E60BD6" w:rsidP="00B10DBA">
            <w:pPr>
              <w:rPr>
                <w:rFonts w:ascii="Garamond" w:hAnsi="Garamond" w:cs="Garamond"/>
                <w:b/>
                <w:lang w:val="de-DE"/>
              </w:rPr>
            </w:pPr>
          </w:p>
          <w:p w:rsidR="00E60BD6" w:rsidRPr="00A460AD" w:rsidRDefault="00E60BD6" w:rsidP="00B10DBA">
            <w:pPr>
              <w:rPr>
                <w:rFonts w:ascii="Garamond" w:hAnsi="Garamond" w:cs="Garamond"/>
                <w:b/>
                <w:lang w:val="de-DE"/>
              </w:rPr>
            </w:pP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rPr>
                <w:rFonts w:ascii="Garamond" w:hAnsi="Garamond" w:cs="Garamond"/>
                <w:b/>
                <w:lang w:val="de-DE"/>
              </w:rPr>
            </w:pPr>
            <w:r w:rsidRPr="00A01DE5">
              <w:rPr>
                <w:rFonts w:ascii="Garamond" w:hAnsi="Garamond" w:cs="Garamond"/>
                <w:b/>
                <w:lang w:val="de-DE"/>
              </w:rPr>
              <w:t>Es wird erklärt, dass folgende Stoffe oder Inhaltsstoffe* nicht im Produkt enthalten sind:</w:t>
            </w: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jc w:val="both"/>
              <w:rPr>
                <w:rFonts w:ascii="Garamond" w:hAnsi="Garamond" w:cs="Garamond"/>
                <w:lang w:val="de-DE"/>
              </w:rPr>
            </w:pPr>
            <w:proofErr w:type="spellStart"/>
            <w:r w:rsidRPr="00A01DE5">
              <w:rPr>
                <w:rFonts w:ascii="Garamond" w:hAnsi="Garamond" w:cs="Garamond"/>
                <w:lang w:val="de-DE"/>
              </w:rPr>
              <w:t>Alkylphenolethoxylate</w:t>
            </w:r>
            <w:proofErr w:type="spellEnd"/>
            <w:r w:rsidRPr="00A01DE5">
              <w:rPr>
                <w:rFonts w:ascii="Garamond" w:hAnsi="Garamond" w:cs="Garamond"/>
                <w:lang w:val="de-DE"/>
              </w:rPr>
              <w:t xml:space="preserve"> (APEO) und Derivate daraus</w:t>
            </w: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jc w:val="both"/>
              <w:rPr>
                <w:rFonts w:ascii="Garamond" w:hAnsi="Garamond" w:cs="Garamond"/>
                <w:lang w:val="de-DE"/>
              </w:rPr>
            </w:pPr>
            <w:r w:rsidRPr="00A01DE5">
              <w:rPr>
                <w:rFonts w:ascii="Garamond" w:hAnsi="Garamond" w:cs="Garamond"/>
                <w:lang w:val="de-DE"/>
              </w:rPr>
              <w:t>EDTA (</w:t>
            </w:r>
            <w:proofErr w:type="spellStart"/>
            <w:r w:rsidRPr="00A01DE5">
              <w:rPr>
                <w:rFonts w:ascii="Garamond" w:hAnsi="Garamond" w:cs="Garamond"/>
                <w:lang w:val="de-DE"/>
              </w:rPr>
              <w:t>Ethylendiamintetraessigsäure</w:t>
            </w:r>
            <w:proofErr w:type="spellEnd"/>
            <w:r w:rsidRPr="00A01DE5">
              <w:rPr>
                <w:rFonts w:ascii="Garamond" w:hAnsi="Garamond" w:cs="Garamond"/>
                <w:lang w:val="de-DE"/>
              </w:rPr>
              <w:t>) und ihre Salze</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rPr>
                <w:rFonts w:ascii="Garamond" w:hAnsi="Garamond" w:cs="Garamond"/>
              </w:rPr>
            </w:pPr>
            <w:r w:rsidRPr="00A01DE5">
              <w:rPr>
                <w:rFonts w:ascii="Garamond" w:hAnsi="Garamond" w:cs="Garamond"/>
                <w:lang w:val="de-DE"/>
              </w:rPr>
              <w:t>NTA (</w:t>
            </w:r>
            <w:proofErr w:type="spellStart"/>
            <w:r w:rsidRPr="00A01DE5">
              <w:rPr>
                <w:rFonts w:ascii="Garamond" w:hAnsi="Garamond" w:cs="Garamond"/>
                <w:lang w:val="de-DE"/>
              </w:rPr>
              <w:t>Nitrilotria</w:t>
            </w:r>
            <w:r>
              <w:rPr>
                <w:rFonts w:ascii="Garamond" w:hAnsi="Garamond" w:cs="Garamond"/>
                <w:lang w:val="de-DE"/>
              </w:rPr>
              <w:t>ce</w:t>
            </w:r>
            <w:r w:rsidRPr="00A01DE5">
              <w:rPr>
                <w:rFonts w:ascii="Garamond" w:hAnsi="Garamond" w:cs="Garamond"/>
                <w:lang w:val="de-DE"/>
              </w:rPr>
              <w:t>tat</w:t>
            </w:r>
            <w:proofErr w:type="spellEnd"/>
            <w:r w:rsidRPr="00A01DE5">
              <w:rPr>
                <w:rFonts w:ascii="Garamond" w:hAnsi="Garamond" w:cs="Garamond"/>
                <w:lang w:val="de-DE"/>
              </w:rPr>
              <w:t>)</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325D12" w:rsidRDefault="00E60BD6" w:rsidP="00B10DBA">
            <w:pPr>
              <w:snapToGrid w:val="0"/>
              <w:jc w:val="both"/>
              <w:rPr>
                <w:rFonts w:ascii="Garamond" w:hAnsi="Garamond" w:cs="Garamond"/>
              </w:rPr>
            </w:pPr>
            <w:proofErr w:type="spellStart"/>
            <w:r w:rsidRPr="00A460AD">
              <w:rPr>
                <w:rFonts w:ascii="Garamond" w:hAnsi="Garamond" w:cs="Garamond"/>
              </w:rPr>
              <w:t>Nitromoschus</w:t>
            </w:r>
            <w:proofErr w:type="spellEnd"/>
            <w:r w:rsidRPr="00A460AD">
              <w:rPr>
                <w:rFonts w:ascii="Garamond" w:hAnsi="Garamond" w:cs="Garamond"/>
              </w:rPr>
              <w:t xml:space="preserve">- und </w:t>
            </w:r>
            <w:proofErr w:type="spellStart"/>
            <w:r w:rsidRPr="00A460AD">
              <w:rPr>
                <w:rFonts w:ascii="Garamond" w:hAnsi="Garamond" w:cs="Garamond"/>
              </w:rPr>
              <w:t>polycyclische</w:t>
            </w:r>
            <w:proofErr w:type="spellEnd"/>
            <w:r w:rsidRPr="00A460AD">
              <w:rPr>
                <w:rFonts w:ascii="Garamond" w:hAnsi="Garamond" w:cs="Garamond"/>
              </w:rPr>
              <w:t xml:space="preserve"> </w:t>
            </w:r>
            <w:proofErr w:type="spellStart"/>
            <w:r w:rsidRPr="00A460AD">
              <w:rPr>
                <w:rFonts w:ascii="Garamond" w:hAnsi="Garamond" w:cs="Garamond"/>
              </w:rPr>
              <w:t>Moschusverbindungen</w:t>
            </w:r>
            <w:proofErr w:type="spellEnd"/>
            <w:r w:rsidRPr="00A460AD">
              <w:rPr>
                <w:rFonts w:ascii="Garamond" w:hAnsi="Garamond" w:cs="Garamond"/>
              </w:rPr>
              <w:t xml:space="preserve"> </w:t>
            </w:r>
            <w:proofErr w:type="spellStart"/>
            <w:r w:rsidRPr="00A460AD">
              <w:rPr>
                <w:rFonts w:ascii="Garamond" w:hAnsi="Garamond" w:cs="Garamond"/>
              </w:rPr>
              <w:t>wie</w:t>
            </w:r>
            <w:proofErr w:type="spellEnd"/>
            <w:r w:rsidRPr="00A460AD">
              <w:rPr>
                <w:rFonts w:ascii="Garamond" w:hAnsi="Garamond" w:cs="Garamond"/>
              </w:rPr>
              <w:t xml:space="preserve"> z. B.:</w:t>
            </w:r>
            <w:r>
              <w:rPr>
                <w:rFonts w:ascii="Garamond" w:hAnsi="Garamond" w:cs="Garamond"/>
              </w:rPr>
              <w:t xml:space="preserve"> </w:t>
            </w:r>
            <w:proofErr w:type="spellStart"/>
            <w:r w:rsidRPr="00325D12">
              <w:rPr>
                <w:rFonts w:ascii="Garamond" w:hAnsi="Garamond" w:cs="Garamond"/>
              </w:rPr>
              <w:t>Moschus-Xylol</w:t>
            </w:r>
            <w:proofErr w:type="spellEnd"/>
            <w:r w:rsidRPr="00325D12">
              <w:rPr>
                <w:rFonts w:ascii="Garamond" w:hAnsi="Garamond" w:cs="Garamond"/>
              </w:rPr>
              <w:t>: 5-tert-Butyl-2,4,6-trinitrom-xylol;</w:t>
            </w:r>
            <w:r>
              <w:rPr>
                <w:rFonts w:ascii="Garamond" w:hAnsi="Garamond" w:cs="Garamond"/>
              </w:rPr>
              <w:t xml:space="preserve"> </w:t>
            </w:r>
            <w:proofErr w:type="spellStart"/>
            <w:r w:rsidRPr="00325D12">
              <w:rPr>
                <w:rFonts w:ascii="Garamond" w:hAnsi="Garamond" w:cs="Garamond"/>
              </w:rPr>
              <w:t>Ambrettemoschus</w:t>
            </w:r>
            <w:proofErr w:type="spellEnd"/>
            <w:r w:rsidRPr="00325D12">
              <w:rPr>
                <w:rFonts w:ascii="Garamond" w:hAnsi="Garamond" w:cs="Garamond"/>
              </w:rPr>
              <w:t>: 4-tert-Butyl-3-methoxy-2,6-</w:t>
            </w:r>
          </w:p>
          <w:p w:rsidR="00E60BD6" w:rsidRDefault="00E60BD6" w:rsidP="00B10DBA">
            <w:pPr>
              <w:snapToGrid w:val="0"/>
              <w:jc w:val="both"/>
              <w:rPr>
                <w:rFonts w:ascii="Garamond" w:hAnsi="Garamond" w:cs="Garamond"/>
              </w:rPr>
            </w:pPr>
            <w:proofErr w:type="spellStart"/>
            <w:proofErr w:type="gramStart"/>
            <w:r w:rsidRPr="00325D12">
              <w:rPr>
                <w:rFonts w:ascii="Garamond" w:hAnsi="Garamond" w:cs="Garamond"/>
              </w:rPr>
              <w:t>dinitrotoluol</w:t>
            </w:r>
            <w:proofErr w:type="spellEnd"/>
            <w:proofErr w:type="gramEnd"/>
            <w:r w:rsidRPr="00325D12">
              <w:rPr>
                <w:rFonts w:ascii="Garamond" w:hAnsi="Garamond" w:cs="Garamond"/>
              </w:rPr>
              <w:t xml:space="preserve">; </w:t>
            </w:r>
            <w:proofErr w:type="spellStart"/>
            <w:r w:rsidRPr="00325D12">
              <w:rPr>
                <w:rFonts w:ascii="Garamond" w:hAnsi="Garamond" w:cs="Garamond"/>
              </w:rPr>
              <w:t>Moschus-Mosken</w:t>
            </w:r>
            <w:proofErr w:type="spellEnd"/>
            <w:r w:rsidRPr="00325D12">
              <w:rPr>
                <w:rFonts w:ascii="Garamond" w:hAnsi="Garamond" w:cs="Garamond"/>
              </w:rPr>
              <w:t xml:space="preserve">: 1,1,3,3,5-Pentamethyl-4,6-dinitroindan; </w:t>
            </w:r>
            <w:proofErr w:type="spellStart"/>
            <w:r w:rsidRPr="00325D12">
              <w:rPr>
                <w:rFonts w:ascii="Garamond" w:hAnsi="Garamond" w:cs="Garamond"/>
              </w:rPr>
              <w:t>Tibetinmoschus</w:t>
            </w:r>
            <w:proofErr w:type="spellEnd"/>
            <w:r w:rsidRPr="00325D12">
              <w:rPr>
                <w:rFonts w:ascii="Garamond" w:hAnsi="Garamond" w:cs="Garamond"/>
              </w:rPr>
              <w:t xml:space="preserve">: 1-tert-Butyl-3,4,5-trimethyl-2,6-dinitrobenzol; </w:t>
            </w:r>
            <w:proofErr w:type="spellStart"/>
            <w:r w:rsidRPr="00325D12">
              <w:rPr>
                <w:rFonts w:ascii="Garamond" w:hAnsi="Garamond" w:cs="Garamond"/>
              </w:rPr>
              <w:t>Ketonmoschus</w:t>
            </w:r>
            <w:proofErr w:type="spellEnd"/>
            <w:r w:rsidRPr="00325D12">
              <w:rPr>
                <w:rFonts w:ascii="Garamond" w:hAnsi="Garamond" w:cs="Garamond"/>
              </w:rPr>
              <w:t>: 4-tertbutyl-2,6-dimethyl-3,5-dinitroacetaphenon</w:t>
            </w:r>
          </w:p>
          <w:p w:rsidR="00E60BD6" w:rsidRDefault="00E60BD6" w:rsidP="00B10DBA">
            <w:pPr>
              <w:snapToGrid w:val="0"/>
              <w:jc w:val="both"/>
              <w:rPr>
                <w:rFonts w:ascii="Garamond" w:hAnsi="Garamond" w:cs="Garamond"/>
              </w:rPr>
            </w:pP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rPr>
                <w:rFonts w:ascii="Garamond" w:hAnsi="Garamond" w:cs="Garamond"/>
              </w:rPr>
            </w:pPr>
            <w:r w:rsidRPr="00A460AD">
              <w:rPr>
                <w:rFonts w:ascii="Garamond" w:hAnsi="Garamond" w:cs="Garamond"/>
              </w:rPr>
              <w:t>HHCB (1,3,4,6,7,8-Hexahydro-4,6,6,7,8,8-hexamethylcyclopenta-(g)-2-benzopyran)</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rPr>
                <w:rFonts w:ascii="Garamond" w:hAnsi="Garamond" w:cs="Garamond"/>
              </w:rPr>
            </w:pPr>
            <w:r w:rsidRPr="00325D12">
              <w:rPr>
                <w:rFonts w:ascii="Garamond" w:hAnsi="Garamond" w:cs="Garamond"/>
                <w:lang w:val="de-DE"/>
              </w:rPr>
              <w:t>AHTN (6-Acetyl-1,1,2,4,4,7-hexamethyltetralin)</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autoSpaceDE w:val="0"/>
              <w:snapToGrid w:val="0"/>
              <w:rPr>
                <w:rFonts w:ascii="Garamond" w:hAnsi="Garamond" w:cs="Garamond"/>
              </w:rPr>
            </w:pPr>
            <w:r w:rsidRPr="00325D12">
              <w:rPr>
                <w:rFonts w:ascii="Garamond" w:hAnsi="Garamond" w:cs="Garamond"/>
                <w:lang w:val="de-DE"/>
              </w:rPr>
              <w:t>2-Bromo-2-nitropropane-1,3-diol*</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autoSpaceDE w:val="0"/>
              <w:snapToGrid w:val="0"/>
              <w:rPr>
                <w:rFonts w:ascii="Garamond" w:hAnsi="Garamond" w:cs="Garamond"/>
              </w:rPr>
            </w:pPr>
            <w:proofErr w:type="spellStart"/>
            <w:r w:rsidRPr="00325D12">
              <w:rPr>
                <w:rFonts w:ascii="Garamond" w:hAnsi="Garamond" w:cs="Garamond"/>
                <w:lang w:val="de-DE"/>
              </w:rPr>
              <w:t>Diazolidinylharnstoff</w:t>
            </w:r>
            <w:proofErr w:type="spellEnd"/>
            <w:r w:rsidRPr="00325D12">
              <w:rPr>
                <w:rFonts w:ascii="Garamond" w:hAnsi="Garamond" w:cs="Garamond"/>
                <w:lang w:val="de-DE"/>
              </w:rPr>
              <w:t>*</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autoSpaceDE w:val="0"/>
              <w:snapToGrid w:val="0"/>
              <w:rPr>
                <w:rFonts w:ascii="Garamond" w:hAnsi="Garamond" w:cs="Garamond"/>
              </w:rPr>
            </w:pPr>
            <w:r w:rsidRPr="00325D12">
              <w:rPr>
                <w:rFonts w:ascii="Garamond" w:hAnsi="Garamond" w:cs="Garamond"/>
                <w:lang w:val="de-DE"/>
              </w:rPr>
              <w:t>Formaldehyd</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autoSpaceDE w:val="0"/>
              <w:snapToGrid w:val="0"/>
              <w:rPr>
                <w:rFonts w:ascii="Garamond" w:hAnsi="Garamond" w:cs="Garamond"/>
              </w:rPr>
            </w:pPr>
            <w:r w:rsidRPr="00325D12">
              <w:rPr>
                <w:rFonts w:ascii="Garamond" w:hAnsi="Garamond" w:cs="Garamond"/>
                <w:lang w:val="de-DE"/>
              </w:rPr>
              <w:t>N- (</w:t>
            </w:r>
            <w:proofErr w:type="spellStart"/>
            <w:r w:rsidRPr="00325D12">
              <w:rPr>
                <w:rFonts w:ascii="Garamond" w:hAnsi="Garamond" w:cs="Garamond"/>
                <w:lang w:val="de-DE"/>
              </w:rPr>
              <w:t>Hydroxymethyl</w:t>
            </w:r>
            <w:proofErr w:type="spellEnd"/>
            <w:r w:rsidRPr="00325D12">
              <w:rPr>
                <w:rFonts w:ascii="Garamond" w:hAnsi="Garamond" w:cs="Garamond"/>
                <w:lang w:val="de-DE"/>
              </w:rPr>
              <w:t xml:space="preserve">) </w:t>
            </w:r>
            <w:proofErr w:type="spellStart"/>
            <w:r w:rsidRPr="00325D12">
              <w:rPr>
                <w:rFonts w:ascii="Garamond" w:hAnsi="Garamond" w:cs="Garamond"/>
                <w:lang w:val="de-DE"/>
              </w:rPr>
              <w:t>Natriumglycinat</w:t>
            </w:r>
            <w:proofErr w:type="spellEnd"/>
            <w:r w:rsidRPr="00325D12">
              <w:rPr>
                <w:rFonts w:ascii="Garamond" w:hAnsi="Garamond" w:cs="Garamond"/>
                <w:lang w:val="de-DE"/>
              </w:rPr>
              <w:t xml:space="preserve"> HHCB*</w:t>
            </w: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rPr>
                <w:rFonts w:ascii="Garamond" w:hAnsi="Garamond" w:cs="Garamond"/>
                <w:sz w:val="20"/>
                <w:szCs w:val="20"/>
                <w:lang w:val="de-DE"/>
              </w:rPr>
            </w:pPr>
            <w:r w:rsidRPr="00325D12">
              <w:rPr>
                <w:rFonts w:ascii="Garamond" w:hAnsi="Garamond" w:cs="Garamond"/>
                <w:lang w:val="de-DE"/>
              </w:rPr>
              <w:t xml:space="preserve">* </w:t>
            </w:r>
            <w:r w:rsidRPr="00325D12">
              <w:rPr>
                <w:rFonts w:ascii="Garamond" w:hAnsi="Garamond" w:cs="Garamond"/>
                <w:sz w:val="22"/>
                <w:szCs w:val="22"/>
                <w:lang w:val="de-DE"/>
              </w:rPr>
              <w:t>bis zum Juni 2013 zugelassene Stoffe; ab diesem Datum sind alle in der Liste angeführten S</w:t>
            </w:r>
            <w:r>
              <w:rPr>
                <w:rFonts w:ascii="Garamond" w:hAnsi="Garamond" w:cs="Garamond"/>
                <w:sz w:val="22"/>
                <w:szCs w:val="22"/>
                <w:lang w:val="de-DE"/>
              </w:rPr>
              <w:t>t</w:t>
            </w:r>
            <w:r w:rsidRPr="00325D12">
              <w:rPr>
                <w:rFonts w:ascii="Garamond" w:hAnsi="Garamond" w:cs="Garamond"/>
                <w:sz w:val="22"/>
                <w:szCs w:val="22"/>
                <w:lang w:val="de-DE"/>
              </w:rPr>
              <w:t>offe nicht mehr zulässig</w:t>
            </w:r>
            <w:proofErr w:type="gramStart"/>
            <w:r w:rsidRPr="00325D12">
              <w:rPr>
                <w:rFonts w:ascii="Garamond" w:hAnsi="Garamond" w:cs="Garamond"/>
                <w:sz w:val="22"/>
                <w:szCs w:val="22"/>
                <w:lang w:val="de-DE"/>
              </w:rPr>
              <w:t>.</w:t>
            </w:r>
            <w:r w:rsidRPr="00325D12">
              <w:rPr>
                <w:rFonts w:ascii="Garamond" w:hAnsi="Garamond" w:cs="Garamond"/>
                <w:lang w:val="de-DE"/>
              </w:rPr>
              <w:t xml:space="preserve"> </w:t>
            </w:r>
            <w:r w:rsidRPr="00A460AD">
              <w:rPr>
                <w:rFonts w:ascii="Garamond" w:hAnsi="Garamond" w:cs="Garamond"/>
                <w:sz w:val="20"/>
                <w:szCs w:val="20"/>
                <w:lang w:val="de-DE"/>
              </w:rPr>
              <w:t xml:space="preserve"> </w:t>
            </w:r>
            <w:proofErr w:type="gramEnd"/>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rPr>
                <w:rFonts w:ascii="Garamond" w:hAnsi="Garamond" w:cs="Garamond"/>
                <w:b/>
              </w:rPr>
            </w:pPr>
            <w:r w:rsidRPr="00325D12">
              <w:rPr>
                <w:rFonts w:ascii="Garamond" w:hAnsi="Garamond" w:cs="Garamond"/>
                <w:b/>
                <w:lang w:val="de-DE"/>
              </w:rPr>
              <w:t>UNTERSCHRIFT</w:t>
            </w:r>
          </w:p>
          <w:p w:rsidR="00E60BD6" w:rsidRDefault="00713370" w:rsidP="00B10DBA">
            <w:pPr>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E60BD6" w:rsidRDefault="00E60BD6" w:rsidP="00B10DBA">
            <w:pPr>
              <w:rPr>
                <w:rFonts w:ascii="Garamond" w:hAnsi="Garamond" w:cs="Garamond"/>
                <w:b/>
              </w:rPr>
            </w:pP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jc w:val="both"/>
              <w:rPr>
                <w:rFonts w:ascii="Garamond" w:hAnsi="Garamond" w:cs="Garamond"/>
                <w:lang w:val="de-DE"/>
              </w:rPr>
            </w:pPr>
            <w:r w:rsidRPr="00325D12">
              <w:rPr>
                <w:rFonts w:ascii="Garamond" w:hAnsi="Garamond" w:cs="Garamond"/>
                <w:lang w:val="de-DE"/>
              </w:rPr>
              <w:t>Es wird die Konformität der Produkte mit den Umweltkriterien gemäß Punkt 6.1.2 „Bio</w:t>
            </w:r>
            <w:r>
              <w:rPr>
                <w:rFonts w:ascii="Garamond" w:hAnsi="Garamond" w:cs="Garamond"/>
                <w:lang w:val="de-DE"/>
              </w:rPr>
              <w:t>a</w:t>
            </w:r>
            <w:r w:rsidRPr="00325D12">
              <w:rPr>
                <w:rFonts w:ascii="Garamond" w:hAnsi="Garamond" w:cs="Garamond"/>
                <w:lang w:val="de-DE"/>
              </w:rPr>
              <w:t>bbaubarkeit von Tensiden“, mit Punkt 6.1.4 „</w:t>
            </w:r>
            <w:proofErr w:type="spellStart"/>
            <w:r w:rsidRPr="00325D12">
              <w:rPr>
                <w:rFonts w:ascii="Garamond" w:hAnsi="Garamond" w:cs="Garamond"/>
                <w:lang w:val="de-DE"/>
              </w:rPr>
              <w:t>Biozide</w:t>
            </w:r>
            <w:proofErr w:type="spellEnd"/>
            <w:r w:rsidRPr="00325D12">
              <w:rPr>
                <w:rFonts w:ascii="Garamond" w:hAnsi="Garamond" w:cs="Garamond"/>
                <w:lang w:val="de-DE"/>
              </w:rPr>
              <w:t xml:space="preserve"> Stoffe“, mit Punkt 6.5 „Duftstoffe“, 6.1.6 „Phosphor“, 6.1.7 „Konzentration der flüchtigen organischen Verbindungen“, 6.1.8 „Verpackungsanforderungen“ erklärt. </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rPr>
                <w:b/>
                <w:sz w:val="22"/>
                <w:szCs w:val="22"/>
              </w:rPr>
            </w:pPr>
            <w:r w:rsidRPr="00325D12">
              <w:rPr>
                <w:b/>
                <w:sz w:val="22"/>
                <w:szCs w:val="22"/>
                <w:lang w:val="de-DE"/>
              </w:rPr>
              <w:t>UNTERSCHRIFT</w:t>
            </w:r>
          </w:p>
          <w:p w:rsidR="00E60BD6" w:rsidRDefault="00713370" w:rsidP="00B10DBA">
            <w:pPr>
              <w:rPr>
                <w:b/>
                <w:sz w:val="22"/>
                <w:szCs w:val="22"/>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E60BD6" w:rsidRDefault="00E60BD6" w:rsidP="00B10DBA">
            <w:pPr>
              <w:rPr>
                <w:sz w:val="22"/>
                <w:szCs w:val="22"/>
              </w:rPr>
            </w:pP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autoSpaceDE w:val="0"/>
              <w:snapToGrid w:val="0"/>
              <w:jc w:val="both"/>
              <w:rPr>
                <w:rFonts w:ascii="Garamond" w:hAnsi="Garamond" w:cs="Garamond"/>
                <w:lang w:val="de-DE"/>
              </w:rPr>
            </w:pPr>
            <w:proofErr w:type="gramStart"/>
            <w:r w:rsidRPr="005D39BF">
              <w:rPr>
                <w:rFonts w:ascii="Garamond" w:hAnsi="Garamond" w:cs="Garamond"/>
                <w:lang w:val="de-DE"/>
              </w:rPr>
              <w:t>Es wird erklärt, dass das Reinigungsprodukt nicht mit den Gefahrensätzen oder –hinweisen T</w:t>
            </w:r>
            <w:r>
              <w:rPr>
                <w:rFonts w:ascii="Garamond" w:hAnsi="Garamond" w:cs="Garamond"/>
                <w:lang w:val="de-DE"/>
              </w:rPr>
              <w:t xml:space="preserve"> </w:t>
            </w:r>
            <w:r w:rsidRPr="005D39BF">
              <w:rPr>
                <w:rFonts w:ascii="Garamond" w:hAnsi="Garamond" w:cs="Garamond"/>
                <w:lang w:val="de-DE"/>
              </w:rPr>
              <w:t>(Gas</w:t>
            </w:r>
            <w:r>
              <w:rPr>
                <w:rFonts w:ascii="Garamond" w:hAnsi="Garamond" w:cs="Garamond"/>
                <w:lang w:val="de-DE"/>
              </w:rPr>
              <w:t>e</w:t>
            </w:r>
            <w:r w:rsidRPr="005D39BF">
              <w:rPr>
                <w:rFonts w:ascii="Garamond" w:hAnsi="Garamond" w:cs="Garamond"/>
                <w:lang w:val="de-DE"/>
              </w:rPr>
              <w:t>)+R26/</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2 H330; T+R26</w:t>
            </w:r>
            <w:r>
              <w:rPr>
                <w:rFonts w:ascii="Garamond" w:hAnsi="Garamond" w:cs="Garamond"/>
                <w:lang w:val="de-DE"/>
              </w:rPr>
              <w:t xml:space="preserve"> </w:t>
            </w:r>
            <w:r w:rsidRPr="005D39BF">
              <w:rPr>
                <w:rFonts w:ascii="Garamond" w:hAnsi="Garamond" w:cs="Garamond"/>
                <w:lang w:val="de-DE"/>
              </w:rPr>
              <w:t>(Dämpfe)/</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1 H330; T+R26 (Staub/Nebel)/</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2 H330; T+ R27/</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1 H310; T+R28/</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2 H300; T R23(Gas)/</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3 H331;T R23</w:t>
            </w:r>
            <w:r>
              <w:rPr>
                <w:rFonts w:ascii="Garamond" w:hAnsi="Garamond" w:cs="Garamond"/>
                <w:lang w:val="de-DE"/>
              </w:rPr>
              <w:t xml:space="preserve"> </w:t>
            </w:r>
            <w:r w:rsidRPr="005D39BF">
              <w:rPr>
                <w:rFonts w:ascii="Garamond" w:hAnsi="Garamond" w:cs="Garamond"/>
                <w:lang w:val="de-DE"/>
              </w:rPr>
              <w:t>(Staub/Nebel)/</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3 H311;T R24/</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3</w:t>
            </w:r>
            <w:r>
              <w:rPr>
                <w:rFonts w:ascii="Garamond" w:hAnsi="Garamond" w:cs="Garamond"/>
                <w:lang w:val="de-DE"/>
              </w:rPr>
              <w:t xml:space="preserve">    </w:t>
            </w:r>
            <w:r w:rsidRPr="005D39BF">
              <w:rPr>
                <w:rFonts w:ascii="Garamond" w:hAnsi="Garamond" w:cs="Garamond"/>
                <w:lang w:val="de-DE"/>
              </w:rPr>
              <w:t>H331; T R25/</w:t>
            </w:r>
            <w:proofErr w:type="spellStart"/>
            <w:r w:rsidRPr="005D39BF">
              <w:rPr>
                <w:rFonts w:ascii="Garamond" w:hAnsi="Garamond" w:cs="Garamond"/>
                <w:lang w:val="de-DE"/>
              </w:rPr>
              <w:t>Acute</w:t>
            </w:r>
            <w:proofErr w:type="spellEnd"/>
            <w:r w:rsidRPr="005D39BF">
              <w:rPr>
                <w:rFonts w:ascii="Garamond" w:hAnsi="Garamond" w:cs="Garamond"/>
                <w:lang w:val="de-DE"/>
              </w:rPr>
              <w:t xml:space="preserve"> </w:t>
            </w:r>
            <w:proofErr w:type="spellStart"/>
            <w:r w:rsidRPr="005D39BF">
              <w:rPr>
                <w:rFonts w:ascii="Garamond" w:hAnsi="Garamond" w:cs="Garamond"/>
                <w:lang w:val="de-DE"/>
              </w:rPr>
              <w:t>tox</w:t>
            </w:r>
            <w:proofErr w:type="spellEnd"/>
            <w:r w:rsidRPr="005D39BF">
              <w:rPr>
                <w:rFonts w:ascii="Garamond" w:hAnsi="Garamond" w:cs="Garamond"/>
                <w:lang w:val="de-DE"/>
              </w:rPr>
              <w:t xml:space="preserve"> 3 H301 eingestuft ist oder darin eingestufte Inhaltstoffe enthält.</w:t>
            </w:r>
            <w:proofErr w:type="gramEnd"/>
            <w:r w:rsidRPr="00A460AD">
              <w:rPr>
                <w:rFonts w:ascii="Garamond" w:hAnsi="Garamond" w:cs="Garamond"/>
                <w:lang w:val="de-DE"/>
              </w:rPr>
              <w:t xml:space="preserve"> </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jc w:val="both"/>
              <w:rPr>
                <w:rFonts w:ascii="Garamond" w:hAnsi="Garamond" w:cs="Garamond"/>
                <w:b/>
              </w:rPr>
            </w:pPr>
            <w:r w:rsidRPr="005D39BF">
              <w:rPr>
                <w:rFonts w:ascii="Garamond" w:hAnsi="Garamond" w:cs="Garamond"/>
                <w:b/>
                <w:lang w:val="de-DE"/>
              </w:rPr>
              <w:t>UNTERSCHRIFT</w:t>
            </w:r>
          </w:p>
          <w:p w:rsidR="00E60BD6" w:rsidRDefault="00713370" w:rsidP="00B10DBA">
            <w:pPr>
              <w:jc w:val="both"/>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E60BD6" w:rsidRDefault="00E60BD6" w:rsidP="00B10DBA">
            <w:pPr>
              <w:jc w:val="both"/>
              <w:rPr>
                <w:rFonts w:ascii="Garamond" w:hAnsi="Garamond" w:cs="Garamond"/>
                <w:b/>
              </w:rPr>
            </w:pP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jc w:val="both"/>
              <w:rPr>
                <w:rFonts w:ascii="Garamond" w:hAnsi="Garamond" w:cs="Garamond"/>
              </w:rPr>
            </w:pPr>
            <w:r w:rsidRPr="00A460AD">
              <w:rPr>
                <w:rFonts w:ascii="Garamond" w:hAnsi="Garamond" w:cs="Garamond"/>
              </w:rPr>
              <w:t xml:space="preserve">Es </w:t>
            </w:r>
            <w:proofErr w:type="spellStart"/>
            <w:r w:rsidRPr="00A460AD">
              <w:rPr>
                <w:rFonts w:ascii="Garamond" w:hAnsi="Garamond" w:cs="Garamond"/>
              </w:rPr>
              <w:t>wird</w:t>
            </w:r>
            <w:proofErr w:type="spellEnd"/>
            <w:r w:rsidRPr="00A460AD">
              <w:rPr>
                <w:rFonts w:ascii="Garamond" w:hAnsi="Garamond" w:cs="Garamond"/>
              </w:rPr>
              <w:t xml:space="preserve"> </w:t>
            </w:r>
            <w:proofErr w:type="spellStart"/>
            <w:r w:rsidRPr="00A460AD">
              <w:rPr>
                <w:rFonts w:ascii="Garamond" w:hAnsi="Garamond" w:cs="Garamond"/>
              </w:rPr>
              <w:t>erklärt</w:t>
            </w:r>
            <w:proofErr w:type="spellEnd"/>
            <w:r w:rsidRPr="00A460AD">
              <w:rPr>
                <w:rFonts w:ascii="Garamond" w:hAnsi="Garamond" w:cs="Garamond"/>
              </w:rPr>
              <w:t xml:space="preserve">, </w:t>
            </w:r>
            <w:proofErr w:type="spellStart"/>
            <w:r w:rsidRPr="00A460AD">
              <w:rPr>
                <w:rFonts w:ascii="Garamond" w:hAnsi="Garamond" w:cs="Garamond"/>
              </w:rPr>
              <w:t>dass</w:t>
            </w:r>
            <w:proofErr w:type="spellEnd"/>
            <w:r w:rsidRPr="00A460AD">
              <w:rPr>
                <w:rFonts w:ascii="Garamond" w:hAnsi="Garamond" w:cs="Garamond"/>
              </w:rPr>
              <w:t xml:space="preserve"> </w:t>
            </w:r>
            <w:proofErr w:type="spellStart"/>
            <w:r w:rsidRPr="00A460AD">
              <w:rPr>
                <w:rFonts w:ascii="Garamond" w:hAnsi="Garamond" w:cs="Garamond"/>
              </w:rPr>
              <w:t>das</w:t>
            </w:r>
            <w:proofErr w:type="spellEnd"/>
            <w:r w:rsidRPr="00A460AD">
              <w:rPr>
                <w:rFonts w:ascii="Garamond" w:hAnsi="Garamond" w:cs="Garamond"/>
              </w:rPr>
              <w:t xml:space="preserve"> </w:t>
            </w:r>
            <w:proofErr w:type="spellStart"/>
            <w:r w:rsidRPr="00A460AD">
              <w:rPr>
                <w:rFonts w:ascii="Garamond" w:hAnsi="Garamond" w:cs="Garamond"/>
              </w:rPr>
              <w:t>Reinigungsprodukt</w:t>
            </w:r>
            <w:proofErr w:type="spellEnd"/>
            <w:r w:rsidRPr="00A460AD">
              <w:rPr>
                <w:rFonts w:ascii="Garamond" w:hAnsi="Garamond" w:cs="Garamond"/>
              </w:rPr>
              <w:t xml:space="preserve"> </w:t>
            </w:r>
            <w:proofErr w:type="spellStart"/>
            <w:r w:rsidRPr="00A460AD">
              <w:rPr>
                <w:rFonts w:ascii="Garamond" w:hAnsi="Garamond" w:cs="Garamond"/>
              </w:rPr>
              <w:t>keine</w:t>
            </w:r>
            <w:proofErr w:type="spellEnd"/>
            <w:r w:rsidRPr="00A460AD">
              <w:rPr>
                <w:rFonts w:ascii="Garamond" w:hAnsi="Garamond" w:cs="Garamond"/>
              </w:rPr>
              <w:t xml:space="preserve"> </w:t>
            </w:r>
            <w:proofErr w:type="spellStart"/>
            <w:r w:rsidRPr="00A460AD">
              <w:rPr>
                <w:rFonts w:ascii="Garamond" w:hAnsi="Garamond" w:cs="Garamond"/>
              </w:rPr>
              <w:t>Inhaltsstoffe</w:t>
            </w:r>
            <w:proofErr w:type="spellEnd"/>
            <w:r w:rsidRPr="00A460AD">
              <w:rPr>
                <w:rFonts w:ascii="Garamond" w:hAnsi="Garamond" w:cs="Garamond"/>
              </w:rPr>
              <w:t xml:space="preserve"> (Stoffe </w:t>
            </w:r>
            <w:proofErr w:type="spellStart"/>
            <w:r w:rsidRPr="00A460AD">
              <w:rPr>
                <w:rFonts w:ascii="Garamond" w:hAnsi="Garamond" w:cs="Garamond"/>
              </w:rPr>
              <w:t>oder</w:t>
            </w:r>
            <w:proofErr w:type="spellEnd"/>
            <w:r w:rsidRPr="00A460AD">
              <w:rPr>
                <w:rFonts w:ascii="Garamond" w:hAnsi="Garamond" w:cs="Garamond"/>
              </w:rPr>
              <w:t xml:space="preserve"> </w:t>
            </w:r>
            <w:proofErr w:type="spellStart"/>
            <w:r w:rsidRPr="00A460AD">
              <w:rPr>
                <w:rFonts w:ascii="Garamond" w:hAnsi="Garamond" w:cs="Garamond"/>
              </w:rPr>
              <w:t>Zubereitungen</w:t>
            </w:r>
            <w:proofErr w:type="spellEnd"/>
            <w:r w:rsidRPr="00A460AD">
              <w:rPr>
                <w:rFonts w:ascii="Garamond" w:hAnsi="Garamond" w:cs="Garamond"/>
              </w:rPr>
              <w:t xml:space="preserve">) </w:t>
            </w:r>
            <w:proofErr w:type="spellStart"/>
            <w:r w:rsidRPr="00A460AD">
              <w:rPr>
                <w:rFonts w:ascii="Garamond" w:hAnsi="Garamond" w:cs="Garamond"/>
              </w:rPr>
              <w:t>enthält</w:t>
            </w:r>
            <w:proofErr w:type="spellEnd"/>
            <w:r w:rsidRPr="00A460AD">
              <w:rPr>
                <w:rFonts w:ascii="Garamond" w:hAnsi="Garamond" w:cs="Garamond"/>
              </w:rPr>
              <w:t xml:space="preserve">, die </w:t>
            </w:r>
            <w:proofErr w:type="spellStart"/>
            <w:r w:rsidRPr="00A460AD">
              <w:rPr>
                <w:rFonts w:ascii="Garamond" w:hAnsi="Garamond" w:cs="Garamond"/>
              </w:rPr>
              <w:t>mit</w:t>
            </w:r>
            <w:proofErr w:type="spellEnd"/>
            <w:r w:rsidRPr="00A460AD">
              <w:rPr>
                <w:rFonts w:ascii="Garamond" w:hAnsi="Garamond" w:cs="Garamond"/>
              </w:rPr>
              <w:t xml:space="preserve"> </w:t>
            </w:r>
            <w:proofErr w:type="spellStart"/>
            <w:r w:rsidRPr="00A460AD">
              <w:rPr>
                <w:rFonts w:ascii="Garamond" w:hAnsi="Garamond" w:cs="Garamond"/>
              </w:rPr>
              <w:t>einem</w:t>
            </w:r>
            <w:proofErr w:type="spellEnd"/>
            <w:r w:rsidRPr="00A460AD">
              <w:rPr>
                <w:rFonts w:ascii="Garamond" w:hAnsi="Garamond" w:cs="Garamond"/>
              </w:rPr>
              <w:t xml:space="preserve"> </w:t>
            </w:r>
            <w:proofErr w:type="spellStart"/>
            <w:r w:rsidRPr="00A460AD">
              <w:rPr>
                <w:rFonts w:ascii="Garamond" w:hAnsi="Garamond" w:cs="Garamond"/>
              </w:rPr>
              <w:t>de</w:t>
            </w:r>
            <w:r>
              <w:rPr>
                <w:rFonts w:ascii="Garamond" w:hAnsi="Garamond" w:cs="Garamond"/>
              </w:rPr>
              <w:t>r</w:t>
            </w:r>
            <w:proofErr w:type="spellEnd"/>
            <w:r>
              <w:rPr>
                <w:rFonts w:ascii="Garamond" w:hAnsi="Garamond" w:cs="Garamond"/>
              </w:rPr>
              <w:t xml:space="preserve"> </w:t>
            </w:r>
            <w:proofErr w:type="spellStart"/>
            <w:r>
              <w:rPr>
                <w:rFonts w:ascii="Garamond" w:hAnsi="Garamond" w:cs="Garamond"/>
              </w:rPr>
              <w:t>folgenden</w:t>
            </w:r>
            <w:proofErr w:type="spellEnd"/>
            <w:r>
              <w:rPr>
                <w:rFonts w:ascii="Garamond" w:hAnsi="Garamond" w:cs="Garamond"/>
              </w:rPr>
              <w:t xml:space="preserve"> </w:t>
            </w:r>
            <w:proofErr w:type="spellStart"/>
            <w:r>
              <w:rPr>
                <w:rFonts w:ascii="Garamond" w:hAnsi="Garamond" w:cs="Garamond"/>
              </w:rPr>
              <w:t>Gefahrensätze</w:t>
            </w:r>
            <w:proofErr w:type="spellEnd"/>
            <w:r>
              <w:rPr>
                <w:rFonts w:ascii="Garamond" w:hAnsi="Garamond" w:cs="Garamond"/>
              </w:rPr>
              <w:t xml:space="preserve"> </w:t>
            </w:r>
            <w:proofErr w:type="spellStart"/>
            <w:r>
              <w:rPr>
                <w:rFonts w:ascii="Garamond" w:hAnsi="Garamond" w:cs="Garamond"/>
              </w:rPr>
              <w:t>oder</w:t>
            </w:r>
            <w:proofErr w:type="spellEnd"/>
            <w:r>
              <w:rPr>
                <w:rFonts w:ascii="Garamond" w:hAnsi="Garamond" w:cs="Garamond"/>
              </w:rPr>
              <w:t xml:space="preserve"> -</w:t>
            </w:r>
            <w:proofErr w:type="spellStart"/>
            <w:r w:rsidRPr="00A460AD">
              <w:rPr>
                <w:rFonts w:ascii="Garamond" w:hAnsi="Garamond" w:cs="Garamond"/>
              </w:rPr>
              <w:t>hinweise</w:t>
            </w:r>
            <w:proofErr w:type="spellEnd"/>
            <w:r w:rsidRPr="00A460AD">
              <w:rPr>
                <w:rFonts w:ascii="Garamond" w:hAnsi="Garamond" w:cs="Garamond"/>
              </w:rPr>
              <w:t xml:space="preserve"> (</w:t>
            </w:r>
            <w:proofErr w:type="spellStart"/>
            <w:r w:rsidRPr="00A460AD">
              <w:rPr>
                <w:rFonts w:ascii="Garamond" w:hAnsi="Garamond" w:cs="Garamond"/>
              </w:rPr>
              <w:t>oder</w:t>
            </w:r>
            <w:proofErr w:type="spellEnd"/>
            <w:r w:rsidRPr="00A460AD">
              <w:rPr>
                <w:rFonts w:ascii="Garamond" w:hAnsi="Garamond" w:cs="Garamond"/>
              </w:rPr>
              <w:t xml:space="preserve"> </w:t>
            </w:r>
            <w:proofErr w:type="spellStart"/>
            <w:r w:rsidRPr="00A460AD">
              <w:rPr>
                <w:rFonts w:ascii="Garamond" w:hAnsi="Garamond" w:cs="Garamond"/>
              </w:rPr>
              <w:t>einer</w:t>
            </w:r>
            <w:proofErr w:type="spellEnd"/>
            <w:r w:rsidRPr="00A460AD">
              <w:rPr>
                <w:rFonts w:ascii="Garamond" w:hAnsi="Garamond" w:cs="Garamond"/>
              </w:rPr>
              <w:t xml:space="preserve"> </w:t>
            </w:r>
            <w:proofErr w:type="spellStart"/>
            <w:r w:rsidRPr="00A460AD">
              <w:rPr>
                <w:rFonts w:ascii="Garamond" w:hAnsi="Garamond" w:cs="Garamond"/>
              </w:rPr>
              <w:t>Kombination</w:t>
            </w:r>
            <w:proofErr w:type="spellEnd"/>
            <w:r w:rsidRPr="00A460AD">
              <w:rPr>
                <w:rFonts w:ascii="Garamond" w:hAnsi="Garamond" w:cs="Garamond"/>
              </w:rPr>
              <w:t xml:space="preserve"> </w:t>
            </w:r>
            <w:proofErr w:type="spellStart"/>
            <w:r w:rsidRPr="00A460AD">
              <w:rPr>
                <w:rFonts w:ascii="Garamond" w:hAnsi="Garamond" w:cs="Garamond"/>
              </w:rPr>
              <w:t>derselben</w:t>
            </w:r>
            <w:proofErr w:type="spellEnd"/>
            <w:r w:rsidRPr="00A460AD">
              <w:rPr>
                <w:rFonts w:ascii="Garamond" w:hAnsi="Garamond" w:cs="Garamond"/>
              </w:rPr>
              <w:t xml:space="preserve">) </w:t>
            </w:r>
            <w:proofErr w:type="spellStart"/>
            <w:r w:rsidRPr="00A460AD">
              <w:rPr>
                <w:rFonts w:ascii="Garamond" w:hAnsi="Garamond" w:cs="Garamond"/>
              </w:rPr>
              <w:t>eingestuft</w:t>
            </w:r>
            <w:proofErr w:type="spellEnd"/>
            <w:r w:rsidRPr="00A460AD">
              <w:rPr>
                <w:rFonts w:ascii="Garamond" w:hAnsi="Garamond" w:cs="Garamond"/>
              </w:rPr>
              <w:t xml:space="preserve"> </w:t>
            </w:r>
            <w:proofErr w:type="spellStart"/>
            <w:r w:rsidRPr="00A460AD">
              <w:rPr>
                <w:rFonts w:ascii="Garamond" w:hAnsi="Garamond" w:cs="Garamond"/>
              </w:rPr>
              <w:t>oder</w:t>
            </w:r>
            <w:proofErr w:type="spellEnd"/>
            <w:r w:rsidRPr="00A460AD">
              <w:rPr>
                <w:rFonts w:ascii="Garamond" w:hAnsi="Garamond" w:cs="Garamond"/>
              </w:rPr>
              <w:t xml:space="preserve"> </w:t>
            </w:r>
            <w:proofErr w:type="spellStart"/>
            <w:r w:rsidRPr="00A460AD">
              <w:rPr>
                <w:rFonts w:ascii="Garamond" w:hAnsi="Garamond" w:cs="Garamond"/>
              </w:rPr>
              <w:t>einstufbar</w:t>
            </w:r>
            <w:proofErr w:type="spellEnd"/>
            <w:r w:rsidRPr="00A460AD">
              <w:rPr>
                <w:rFonts w:ascii="Garamond" w:hAnsi="Garamond" w:cs="Garamond"/>
              </w:rPr>
              <w:t xml:space="preserve"> </w:t>
            </w:r>
            <w:proofErr w:type="spellStart"/>
            <w:r w:rsidRPr="00A460AD">
              <w:rPr>
                <w:rFonts w:ascii="Garamond" w:hAnsi="Garamond" w:cs="Garamond"/>
              </w:rPr>
              <w:t>sind</w:t>
            </w:r>
            <w:proofErr w:type="spellEnd"/>
            <w:r w:rsidRPr="00A460AD">
              <w:rPr>
                <w:rFonts w:ascii="Garamond" w:hAnsi="Garamond" w:cs="Garamond"/>
              </w:rPr>
              <w:t>:</w:t>
            </w:r>
            <w:r>
              <w:rPr>
                <w:rFonts w:ascii="Garamond" w:hAnsi="Garamond" w:cs="Garamond"/>
              </w:rPr>
              <w:t xml:space="preserve"> </w:t>
            </w:r>
            <w:r w:rsidRPr="00A460AD">
              <w:rPr>
                <w:rFonts w:ascii="Garamond" w:hAnsi="Garamond" w:cs="Garamond"/>
              </w:rPr>
              <w:t>H300*/R28*; H301*/R25*; H304*/R65*; H310*/R27*; H311*/R24*; H330*/R23(</w:t>
            </w:r>
            <w:proofErr w:type="spellStart"/>
            <w:r w:rsidRPr="00A460AD">
              <w:rPr>
                <w:rFonts w:ascii="Garamond" w:hAnsi="Garamond" w:cs="Garamond"/>
              </w:rPr>
              <w:t>Dämpfe</w:t>
            </w:r>
            <w:proofErr w:type="spellEnd"/>
            <w:r w:rsidRPr="00A460AD">
              <w:rPr>
                <w:rFonts w:ascii="Garamond" w:hAnsi="Garamond" w:cs="Garamond"/>
              </w:rPr>
              <w:t>)R26*; H331*/R23(</w:t>
            </w:r>
            <w:proofErr w:type="spellStart"/>
            <w:r w:rsidRPr="00A460AD">
              <w:rPr>
                <w:rFonts w:ascii="Garamond" w:hAnsi="Garamond" w:cs="Garamond"/>
              </w:rPr>
              <w:t>Gase</w:t>
            </w:r>
            <w:proofErr w:type="spellEnd"/>
            <w:r w:rsidRPr="00A460AD">
              <w:rPr>
                <w:rFonts w:ascii="Garamond" w:hAnsi="Garamond" w:cs="Garamond"/>
              </w:rPr>
              <w:t xml:space="preserve">; </w:t>
            </w:r>
            <w:proofErr w:type="spellStart"/>
            <w:r w:rsidRPr="00A460AD">
              <w:rPr>
                <w:rFonts w:ascii="Garamond" w:hAnsi="Garamond" w:cs="Garamond"/>
              </w:rPr>
              <w:t>Staub</w:t>
            </w:r>
            <w:proofErr w:type="spellEnd"/>
            <w:r w:rsidRPr="00A460AD">
              <w:rPr>
                <w:rFonts w:ascii="Garamond" w:hAnsi="Garamond" w:cs="Garamond"/>
              </w:rPr>
              <w:t>/</w:t>
            </w:r>
            <w:proofErr w:type="spellStart"/>
            <w:r w:rsidRPr="00A460AD">
              <w:rPr>
                <w:rFonts w:ascii="Garamond" w:hAnsi="Garamond" w:cs="Garamond"/>
              </w:rPr>
              <w:t>Nebel</w:t>
            </w:r>
            <w:proofErr w:type="spellEnd"/>
            <w:r w:rsidRPr="00A460AD">
              <w:rPr>
                <w:rFonts w:ascii="Garamond" w:hAnsi="Garamond" w:cs="Garamond"/>
              </w:rPr>
              <w:t>)*; H340/R46; H341/R68; H350/R45; H350i/R49; H351/R40; H360F/R60; H360D/R61; H360FD*/R60R61 R60-R61*; H360Fd*/R60R63*; H360Df*/R61R62*; H361f/R62; H361d/R63; H361fd*/R62R63*; H362/R64; H370*/R39/23 R39/24 R39/25 R39/26 R39/27 R39/28*; H371*/R68/20 R68/21 R68/22*; H372*/R 48/23 R48/24 R48/25*; H373*/R33 R48/20*; H400*/R50 R50/53*; H410/R50/53; H411/R51/53; H412*/R52/53*; H413*/R53*; EUH059/R59; EUH029/R29; EUH031/R31; EUH32/R32; EUH070*/R39R41*; H334*/R42*; H317*/R43*</w:t>
            </w:r>
          </w:p>
          <w:p w:rsidR="00E60BD6" w:rsidRPr="00A460AD" w:rsidRDefault="00E60BD6" w:rsidP="00B10DBA">
            <w:pPr>
              <w:jc w:val="both"/>
              <w:rPr>
                <w:rFonts w:ascii="Garamond" w:hAnsi="Garamond" w:cs="Garamond"/>
                <w:sz w:val="22"/>
                <w:szCs w:val="22"/>
                <w:lang w:val="de-DE"/>
              </w:rPr>
            </w:pPr>
            <w:r w:rsidRPr="0024754C">
              <w:rPr>
                <w:rFonts w:ascii="Garamond" w:hAnsi="Garamond" w:cs="Garamond"/>
                <w:lang w:val="de-DE"/>
              </w:rPr>
              <w:lastRenderedPageBreak/>
              <w:t xml:space="preserve">* </w:t>
            </w:r>
            <w:r w:rsidRPr="0024754C">
              <w:rPr>
                <w:rFonts w:ascii="Garamond" w:hAnsi="Garamond" w:cs="Garamond"/>
                <w:sz w:val="22"/>
                <w:szCs w:val="22"/>
                <w:lang w:val="de-DE"/>
              </w:rPr>
              <w:t xml:space="preserve">Inhaltsstoffe zulässig bis Juni 2013; ab diesem Datum sind alle Inhaltsstoffe, die zu den in der </w:t>
            </w:r>
            <w:r>
              <w:rPr>
                <w:rFonts w:ascii="Garamond" w:hAnsi="Garamond" w:cs="Garamond"/>
                <w:sz w:val="22"/>
                <w:szCs w:val="22"/>
                <w:lang w:val="de-DE"/>
              </w:rPr>
              <w:t>Liste</w:t>
            </w:r>
            <w:r w:rsidRPr="0024754C">
              <w:rPr>
                <w:rFonts w:ascii="Garamond" w:hAnsi="Garamond" w:cs="Garamond"/>
                <w:sz w:val="22"/>
                <w:szCs w:val="22"/>
                <w:lang w:val="de-DE"/>
              </w:rPr>
              <w:t xml:space="preserve"> a</w:t>
            </w:r>
            <w:r>
              <w:rPr>
                <w:rFonts w:ascii="Garamond" w:hAnsi="Garamond" w:cs="Garamond"/>
                <w:sz w:val="22"/>
                <w:szCs w:val="22"/>
                <w:lang w:val="de-DE"/>
              </w:rPr>
              <w:t>ngegebenen Gefahrensätzen oder -</w:t>
            </w:r>
            <w:r w:rsidRPr="0024754C">
              <w:rPr>
                <w:rFonts w:ascii="Garamond" w:hAnsi="Garamond" w:cs="Garamond"/>
                <w:sz w:val="22"/>
                <w:szCs w:val="22"/>
                <w:lang w:val="de-DE"/>
              </w:rPr>
              <w:t>hinweisen gehören, nicht mehr zulässig.</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jc w:val="both"/>
              <w:rPr>
                <w:rFonts w:ascii="Garamond" w:hAnsi="Garamond" w:cs="Garamond"/>
                <w:b/>
              </w:rPr>
            </w:pPr>
            <w:r w:rsidRPr="0024754C">
              <w:rPr>
                <w:rFonts w:ascii="Garamond" w:hAnsi="Garamond" w:cs="Garamond"/>
                <w:b/>
                <w:lang w:val="de-DE"/>
              </w:rPr>
              <w:lastRenderedPageBreak/>
              <w:t>UNTERSCHRIFT</w:t>
            </w:r>
          </w:p>
          <w:p w:rsidR="00E60BD6" w:rsidRDefault="00713370" w:rsidP="00B10DBA">
            <w:pPr>
              <w:jc w:val="both"/>
              <w:rPr>
                <w:rFonts w:ascii="Garamond" w:hAnsi="Garamond" w:cs="Garamond"/>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E60BD6" w:rsidRDefault="00E60BD6" w:rsidP="00B10DBA">
            <w:pPr>
              <w:jc w:val="both"/>
              <w:rPr>
                <w:rFonts w:ascii="Garamond" w:hAnsi="Garamond" w:cs="Garamond"/>
              </w:rPr>
            </w:pPr>
          </w:p>
        </w:tc>
      </w:tr>
      <w:tr w:rsidR="00E60BD6" w:rsidRPr="00A460AD"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Pr="00A460AD" w:rsidRDefault="00E60BD6" w:rsidP="00B10DBA">
            <w:pPr>
              <w:snapToGrid w:val="0"/>
              <w:jc w:val="both"/>
              <w:rPr>
                <w:rFonts w:ascii="Garamond" w:hAnsi="Garamond" w:cs="Garamond"/>
                <w:lang w:val="de-DE"/>
              </w:rPr>
            </w:pPr>
            <w:r w:rsidRPr="002746E4">
              <w:rPr>
                <w:rFonts w:ascii="Garamond" w:hAnsi="Garamond" w:cs="Garamond"/>
                <w:lang w:val="de-DE"/>
              </w:rPr>
              <w:t>Es wird erklärt, dass das Produkt keine der gemäß Art. 59, Absatz 1, der Verordnung (EG) Nr.</w:t>
            </w:r>
            <w:r>
              <w:rPr>
                <w:rFonts w:ascii="Garamond" w:hAnsi="Garamond" w:cs="Garamond"/>
                <w:lang w:val="de-DE"/>
              </w:rPr>
              <w:t xml:space="preserve"> </w:t>
            </w:r>
            <w:r w:rsidRPr="002746E4">
              <w:rPr>
                <w:rFonts w:ascii="Garamond" w:hAnsi="Garamond" w:cs="Garamond"/>
                <w:lang w:val="de-DE"/>
              </w:rPr>
              <w:t>1907/2006 aufgeführten Stoffe enthält, d. h. Stoffe, die als besonders besorgniserregend eingestuft sind und zum Zeitpunkt der Veröffentlichung der Ausschreibungsbekanntmachung oder zum Tag der Aufforderung zur Einreichung des Angebots in der Liste aufgenommen sind.</w:t>
            </w:r>
          </w:p>
        </w:tc>
      </w:tr>
      <w:tr w:rsidR="00E60BD6" w:rsidTr="00B10DBA">
        <w:tc>
          <w:tcPr>
            <w:tcW w:w="9484" w:type="dxa"/>
            <w:tcBorders>
              <w:top w:val="single" w:sz="4" w:space="0" w:color="000000"/>
              <w:left w:val="single" w:sz="4" w:space="0" w:color="000000"/>
              <w:bottom w:val="single" w:sz="4" w:space="0" w:color="000000"/>
              <w:right w:val="single" w:sz="4" w:space="0" w:color="000000"/>
            </w:tcBorders>
            <w:shd w:val="clear" w:color="auto" w:fill="auto"/>
          </w:tcPr>
          <w:p w:rsidR="00E60BD6" w:rsidRDefault="00E60BD6" w:rsidP="00B10DBA">
            <w:pPr>
              <w:snapToGrid w:val="0"/>
              <w:jc w:val="both"/>
              <w:rPr>
                <w:rFonts w:ascii="Garamond" w:hAnsi="Garamond" w:cs="Garamond"/>
                <w:b/>
              </w:rPr>
            </w:pPr>
            <w:r w:rsidRPr="002746E4">
              <w:rPr>
                <w:rFonts w:ascii="Garamond" w:hAnsi="Garamond" w:cs="Garamond"/>
                <w:b/>
                <w:lang w:val="de-DE"/>
              </w:rPr>
              <w:t>UNTERSCHRIFT</w:t>
            </w:r>
          </w:p>
          <w:p w:rsidR="00E60BD6" w:rsidRDefault="00713370" w:rsidP="00B10DBA">
            <w:pPr>
              <w:jc w:val="both"/>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E60BD6" w:rsidRDefault="00E60BD6" w:rsidP="00B10DBA">
            <w:pPr>
              <w:jc w:val="both"/>
              <w:rPr>
                <w:rFonts w:ascii="Garamond" w:hAnsi="Garamond" w:cs="Garamond"/>
                <w:b/>
              </w:rPr>
            </w:pPr>
          </w:p>
        </w:tc>
      </w:tr>
    </w:tbl>
    <w:p w:rsidR="00E60BD6" w:rsidRDefault="00E60BD6" w:rsidP="00E60BD6">
      <w:pPr>
        <w:jc w:val="both"/>
      </w:pPr>
    </w:p>
    <w:p w:rsidR="000E39D1" w:rsidRDefault="000E39D1"/>
    <w:sectPr w:rsidR="000E3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uQj816KT7iTf3J7Pf6DuUkr3jtkCbRmOUpURNa1gMKLvPQVm/W+2/4nZzSfW45pQkq9ruryh4hoAYVtr1KbYFg==" w:salt="7vB2x7fOvqPkLVzpHtr7N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D6"/>
    <w:rsid w:val="000E39D1"/>
    <w:rsid w:val="00713370"/>
    <w:rsid w:val="00DD7B96"/>
    <w:rsid w:val="00E60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BF526-BF01-4E5E-863A-0FE11F4E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0BD6"/>
    <w:pPr>
      <w:suppressAutoHyphens/>
      <w:spacing w:after="0" w:line="240" w:lineRule="auto"/>
    </w:pPr>
    <w:rPr>
      <w:rFonts w:ascii="Times New Roman" w:eastAsia="Times New Roman" w:hAnsi="Times New Roman" w:cs="Times New Roman"/>
      <w:sz w:val="24"/>
      <w:szCs w:val="24"/>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bspschetext">
    <w:name w:val="dbsp_sche_text"/>
    <w:basedOn w:val="Absatz-Standardschriftart"/>
    <w:rsid w:val="00E6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Liensberger</dc:creator>
  <cp:keywords/>
  <dc:description/>
  <cp:lastModifiedBy>Sarah  Liensberger</cp:lastModifiedBy>
  <cp:revision>3</cp:revision>
  <dcterms:created xsi:type="dcterms:W3CDTF">2019-03-05T07:05:00Z</dcterms:created>
  <dcterms:modified xsi:type="dcterms:W3CDTF">2019-03-05T07:29:00Z</dcterms:modified>
</cp:coreProperties>
</file>