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8F1934"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725DC0">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134AE19F" w14:textId="77777777" w:rsidR="0013115D" w:rsidRDefault="0013115D" w:rsidP="0013115D">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13115D">
              <w:rPr>
                <w:rFonts w:ascii="Arial" w:eastAsia="Times New Roman" w:hAnsi="Arial" w:cs="Arial"/>
                <w:b/>
                <w:bCs/>
                <w:sz w:val="18"/>
                <w:szCs w:val="18"/>
                <w:lang w:val="de-DE" w:eastAsia="ar-SA"/>
              </w:rPr>
              <w:t>AOV/SA 01/2019 DIENSTLEISTUNGEN BETREFFEND DIE DATENSCHUTZVERWALTUNG FÜR DIE ÖFFENTLICHEN VERWALTUNGEN IN SÜDTIROL</w:t>
            </w:r>
          </w:p>
          <w:p w14:paraId="231BBCAE" w14:textId="1C6CC193" w:rsidR="00761310" w:rsidRPr="006B394C" w:rsidRDefault="00761310" w:rsidP="008F1934">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2587">
        <w:rPr>
          <w:rFonts w:ascii="Arial" w:hAnsi="Arial" w:cs="Arial"/>
          <w:b/>
          <w:bCs/>
          <w:sz w:val="18"/>
          <w:szCs w:val="18"/>
        </w:rPr>
      </w:r>
      <w:r w:rsidR="00E6258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2587">
        <w:rPr>
          <w:rFonts w:ascii="Arial" w:hAnsi="Arial" w:cs="Arial"/>
          <w:b/>
          <w:bCs/>
          <w:sz w:val="18"/>
          <w:szCs w:val="18"/>
        </w:rPr>
      </w:r>
      <w:r w:rsidR="00E6258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2587">
        <w:rPr>
          <w:rFonts w:ascii="Arial" w:hAnsi="Arial" w:cs="Arial"/>
          <w:b/>
          <w:bCs/>
          <w:sz w:val="18"/>
          <w:szCs w:val="18"/>
        </w:rPr>
      </w:r>
      <w:r w:rsidR="00E6258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E62587">
        <w:rPr>
          <w:b/>
          <w:bCs/>
          <w:sz w:val="18"/>
          <w:szCs w:val="18"/>
        </w:rPr>
      </w:r>
      <w:r w:rsidR="00E62587">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62587">
        <w:rPr>
          <w:rFonts w:ascii="Arial" w:hAnsi="Arial" w:cs="Arial"/>
          <w:sz w:val="18"/>
          <w:szCs w:val="18"/>
        </w:rPr>
      </w:r>
      <w:r w:rsidR="00E62587">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E62587">
        <w:rPr>
          <w:rFonts w:ascii="Arial" w:hAnsi="Arial" w:cs="Arial"/>
          <w:sz w:val="18"/>
          <w:szCs w:val="18"/>
        </w:rPr>
      </w:r>
      <w:r w:rsidR="00E62587">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62587">
        <w:rPr>
          <w:rFonts w:ascii="Arial" w:hAnsi="Arial" w:cs="Arial"/>
          <w:sz w:val="18"/>
          <w:szCs w:val="18"/>
        </w:rPr>
      </w:r>
      <w:r w:rsidR="00E62587">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E62587">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E62587">
        <w:rPr>
          <w:sz w:val="18"/>
          <w:szCs w:val="18"/>
        </w:rPr>
      </w:r>
      <w:r w:rsidR="00E62587">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E62587">
        <w:rPr>
          <w:sz w:val="18"/>
          <w:szCs w:val="18"/>
          <w:lang w:val="it-IT"/>
        </w:rPr>
      </w:r>
      <w:r w:rsidR="00E62587">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E62587">
        <w:rPr>
          <w:rFonts w:ascii="Arial" w:hAnsi="Arial" w:cs="Arial"/>
          <w:sz w:val="18"/>
          <w:szCs w:val="18"/>
        </w:rPr>
      </w:r>
      <w:r w:rsidR="00E62587">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E62587">
        <w:rPr>
          <w:rFonts w:ascii="Arial" w:eastAsia="Arial Unicode MS" w:hAnsi="Arial" w:cs="Arial"/>
          <w:sz w:val="18"/>
          <w:szCs w:val="18"/>
        </w:rPr>
      </w:r>
      <w:r w:rsidR="00E62587">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62587">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62587">
        <w:rPr>
          <w:sz w:val="18"/>
          <w:szCs w:val="18"/>
          <w:lang w:val="de-DE"/>
        </w:rPr>
      </w:r>
      <w:r w:rsidR="00E62587">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E62587"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2587">
              <w:rPr>
                <w:b/>
                <w:sz w:val="18"/>
                <w:szCs w:val="18"/>
              </w:rPr>
            </w:r>
            <w:r w:rsidR="00E62587">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E62587"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2587">
              <w:rPr>
                <w:b/>
                <w:sz w:val="18"/>
                <w:szCs w:val="18"/>
              </w:rPr>
            </w:r>
            <w:r w:rsidR="00E62587">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2587">
              <w:rPr>
                <w:b/>
                <w:sz w:val="18"/>
                <w:szCs w:val="18"/>
              </w:rPr>
            </w:r>
            <w:r w:rsidR="00E62587">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E62587"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2587">
              <w:rPr>
                <w:b/>
                <w:sz w:val="18"/>
                <w:szCs w:val="18"/>
              </w:rPr>
            </w:r>
            <w:r w:rsidR="00E62587">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E62587"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E62587"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2587">
              <w:rPr>
                <w:b/>
                <w:sz w:val="18"/>
                <w:szCs w:val="18"/>
              </w:rPr>
            </w:r>
            <w:r w:rsidR="00E62587">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E62587"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E62587"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7766C47F" w14:textId="77777777" w:rsidR="0043167B" w:rsidRDefault="00AE025B" w:rsidP="0043167B">
          <w:pPr>
            <w:spacing w:before="70" w:after="0" w:line="240" w:lineRule="auto"/>
            <w:jc w:val="right"/>
            <w:rPr>
              <w:rFonts w:ascii="Arial" w:hAnsi="Arial" w:cs="Arial"/>
              <w:b/>
              <w:sz w:val="18"/>
              <w:lang w:val="de-DE"/>
            </w:rPr>
          </w:pPr>
          <w:r w:rsidRPr="00E937AA">
            <w:rPr>
              <w:rFonts w:ascii="Arial" w:hAnsi="Arial" w:cs="Arial"/>
              <w:b/>
              <w:sz w:val="18"/>
              <w:lang w:val="de-DE"/>
            </w:rPr>
            <w:t xml:space="preserve">AOV - </w:t>
          </w:r>
          <w:r w:rsidR="0043167B" w:rsidRPr="0043167B">
            <w:rPr>
              <w:rFonts w:ascii="Arial" w:hAnsi="Arial" w:cs="Arial"/>
              <w:b/>
              <w:sz w:val="18"/>
              <w:lang w:val="de-DE"/>
            </w:rPr>
            <w:t>Agentur für öffentliche Verträge</w:t>
          </w:r>
        </w:p>
        <w:p w14:paraId="0FD5E324" w14:textId="09FE2F3C" w:rsidR="0043167B" w:rsidRPr="0043167B" w:rsidRDefault="0043167B" w:rsidP="0043167B">
          <w:pPr>
            <w:spacing w:before="70" w:after="0" w:line="240" w:lineRule="auto"/>
            <w:jc w:val="right"/>
            <w:rPr>
              <w:rFonts w:ascii="Arial" w:hAnsi="Arial" w:cs="Arial"/>
              <w:bCs/>
              <w:sz w:val="18"/>
              <w:lang w:val="de-DE"/>
            </w:rPr>
          </w:pPr>
          <w:r w:rsidRPr="0043167B">
            <w:rPr>
              <w:rFonts w:ascii="Arial" w:hAnsi="Arial" w:cs="Arial"/>
              <w:bCs/>
              <w:sz w:val="18"/>
              <w:lang w:val="de-DE"/>
            </w:rPr>
            <w:t xml:space="preserve">BS </w:t>
          </w:r>
          <w:proofErr w:type="gramStart"/>
          <w:r w:rsidRPr="0043167B">
            <w:rPr>
              <w:rFonts w:ascii="Arial" w:hAnsi="Arial" w:cs="Arial"/>
              <w:bCs/>
              <w:sz w:val="18"/>
              <w:lang w:val="de-DE"/>
            </w:rPr>
            <w:t>–  Bereich</w:t>
          </w:r>
          <w:proofErr w:type="gramEnd"/>
          <w:r w:rsidRPr="0043167B">
            <w:rPr>
              <w:rFonts w:ascii="Arial" w:hAnsi="Arial" w:cs="Arial"/>
              <w:bCs/>
              <w:sz w:val="18"/>
              <w:lang w:val="de-DE"/>
            </w:rPr>
            <w:t xml:space="preserve"> Beschaffungsstrategien</w:t>
          </w:r>
        </w:p>
        <w:p w14:paraId="5524283F" w14:textId="77777777" w:rsidR="0043167B" w:rsidRDefault="0043167B" w:rsidP="0043167B">
          <w:pPr>
            <w:spacing w:before="70" w:line="240" w:lineRule="auto"/>
            <w:jc w:val="right"/>
            <w:rPr>
              <w:rFonts w:ascii="Arial" w:hAnsi="Arial" w:cs="Arial"/>
              <w:b/>
              <w:sz w:val="18"/>
              <w:lang w:val="de-DE"/>
            </w:rPr>
          </w:pPr>
        </w:p>
        <w:p w14:paraId="084F79A8" w14:textId="364A5193" w:rsidR="00AE025B" w:rsidRPr="0043167B" w:rsidRDefault="00AE025B" w:rsidP="0043167B">
          <w:pPr>
            <w:spacing w:before="70" w:line="240" w:lineRule="auto"/>
            <w:jc w:val="right"/>
            <w:rPr>
              <w:rFonts w:ascii="Arial" w:hAnsi="Arial" w:cs="Arial"/>
              <w:b/>
              <w:sz w:val="18"/>
              <w:lang w:val="de-DE"/>
            </w:rPr>
          </w:pPr>
          <w:r w:rsidRPr="0043167B">
            <w:rPr>
              <w:rFonts w:ascii="Arial" w:hAnsi="Arial" w:cs="Arial"/>
              <w:b/>
              <w:sz w:val="18"/>
              <w:lang w:val="de-DE"/>
            </w:rPr>
            <w:tab/>
          </w:r>
        </w:p>
        <w:p w14:paraId="6BFADD86" w14:textId="77777777" w:rsidR="00AE025B" w:rsidRPr="0043167B" w:rsidRDefault="00AE025B" w:rsidP="004669A3">
          <w:pPr>
            <w:spacing w:before="70" w:line="200" w:lineRule="exact"/>
            <w:jc w:val="right"/>
            <w:rPr>
              <w:rFonts w:ascii="Arial" w:hAnsi="Arial" w:cs="Arial"/>
              <w:b/>
              <w:sz w:val="18"/>
              <w:lang w:val="de-DE"/>
            </w:rPr>
          </w:pPr>
          <w:r w:rsidRPr="0043167B">
            <w:rPr>
              <w:rFonts w:ascii="Arial" w:hAnsi="Arial" w:cs="Arial"/>
              <w:b/>
              <w:sz w:val="18"/>
              <w:lang w:val="de-DE"/>
            </w:rPr>
            <w:t xml:space="preserve"> </w:t>
          </w:r>
        </w:p>
        <w:p w14:paraId="12114010" w14:textId="77777777" w:rsidR="00AE025B" w:rsidRPr="0043167B"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43167B" w:rsidRDefault="00AE025B" w:rsidP="004669A3">
          <w:pPr>
            <w:jc w:val="center"/>
            <w:rPr>
              <w:rFonts w:ascii="Arial" w:hAnsi="Arial" w:cs="Arial"/>
              <w:sz w:val="17"/>
              <w:lang w:val="de-DE"/>
            </w:rPr>
          </w:pPr>
        </w:p>
      </w:tc>
      <w:tc>
        <w:tcPr>
          <w:tcW w:w="4990" w:type="dxa"/>
          <w:tcBorders>
            <w:top w:val="single" w:sz="2" w:space="0" w:color="auto"/>
          </w:tcBorders>
        </w:tcPr>
        <w:p w14:paraId="0129B796" w14:textId="28714F24" w:rsidR="0043167B" w:rsidRDefault="00AE025B" w:rsidP="0043167B">
          <w:pPr>
            <w:spacing w:before="70" w:after="0" w:line="200" w:lineRule="exact"/>
            <w:rPr>
              <w:rFonts w:ascii="Arial" w:hAnsi="Arial" w:cs="Arial"/>
              <w:b/>
              <w:sz w:val="18"/>
            </w:rPr>
          </w:pPr>
          <w:r w:rsidRPr="00E937AA">
            <w:rPr>
              <w:rFonts w:ascii="Arial" w:hAnsi="Arial" w:cs="Arial"/>
              <w:b/>
              <w:sz w:val="18"/>
            </w:rPr>
            <w:t xml:space="preserve">ACP - </w:t>
          </w:r>
          <w:r w:rsidR="0043167B" w:rsidRPr="0043167B">
            <w:rPr>
              <w:rFonts w:ascii="Arial" w:hAnsi="Arial" w:cs="Arial"/>
              <w:b/>
              <w:sz w:val="18"/>
            </w:rPr>
            <w:t xml:space="preserve">Agenzia per i </w:t>
          </w:r>
          <w:r w:rsidR="00E62587">
            <w:rPr>
              <w:rFonts w:ascii="Arial" w:hAnsi="Arial" w:cs="Arial"/>
              <w:b/>
              <w:sz w:val="18"/>
            </w:rPr>
            <w:t>c</w:t>
          </w:r>
          <w:r w:rsidR="0043167B" w:rsidRPr="0043167B">
            <w:rPr>
              <w:rFonts w:ascii="Arial" w:hAnsi="Arial" w:cs="Arial"/>
              <w:b/>
              <w:sz w:val="18"/>
            </w:rPr>
            <w:t xml:space="preserve">ontratti </w:t>
          </w:r>
          <w:r w:rsidR="00E62587">
            <w:rPr>
              <w:rFonts w:ascii="Arial" w:hAnsi="Arial" w:cs="Arial"/>
              <w:b/>
              <w:sz w:val="18"/>
            </w:rPr>
            <w:t>p</w:t>
          </w:r>
          <w:r w:rsidR="0043167B" w:rsidRPr="0043167B">
            <w:rPr>
              <w:rFonts w:ascii="Arial" w:hAnsi="Arial" w:cs="Arial"/>
              <w:b/>
              <w:sz w:val="18"/>
            </w:rPr>
            <w:t>ubblici</w:t>
          </w:r>
        </w:p>
        <w:p w14:paraId="08C45A35" w14:textId="6C2C78F8" w:rsidR="00AE025B" w:rsidRPr="0043167B" w:rsidRDefault="00AE025B" w:rsidP="0043167B">
          <w:pPr>
            <w:spacing w:before="70" w:after="0" w:line="200" w:lineRule="exact"/>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DivcMExGBYUq4c7OaraQxzg3CGfJTfjtYy1Gum94G5BhXOLhD/Y7Z6bA18Yg3wMAvzYwmVm4lcsz+mn+0+LA==" w:salt="Azq9twMko5MkidM4yohpD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E5838"/>
    <w:rsid w:val="000F0043"/>
    <w:rsid w:val="000F415F"/>
    <w:rsid w:val="000F4DB6"/>
    <w:rsid w:val="00103C4C"/>
    <w:rsid w:val="00106212"/>
    <w:rsid w:val="001104F0"/>
    <w:rsid w:val="00112EF7"/>
    <w:rsid w:val="00113334"/>
    <w:rsid w:val="001205EB"/>
    <w:rsid w:val="001246FC"/>
    <w:rsid w:val="0013115D"/>
    <w:rsid w:val="00146D3F"/>
    <w:rsid w:val="00154442"/>
    <w:rsid w:val="00156451"/>
    <w:rsid w:val="00156C76"/>
    <w:rsid w:val="00157104"/>
    <w:rsid w:val="001678F3"/>
    <w:rsid w:val="00174C2E"/>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7B9"/>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167B"/>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0A9E"/>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5B2"/>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25DC0"/>
    <w:rsid w:val="007322B1"/>
    <w:rsid w:val="00737896"/>
    <w:rsid w:val="00751D7B"/>
    <w:rsid w:val="00755C1C"/>
    <w:rsid w:val="00760A58"/>
    <w:rsid w:val="00761310"/>
    <w:rsid w:val="007712B3"/>
    <w:rsid w:val="00772C9F"/>
    <w:rsid w:val="00775670"/>
    <w:rsid w:val="007922BB"/>
    <w:rsid w:val="007A1806"/>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1934"/>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A75D7"/>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12AE"/>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62587"/>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3649</Words>
  <Characters>22990</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26586</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7</cp:revision>
  <cp:lastPrinted>2007-10-15T17:45:00Z</cp:lastPrinted>
  <dcterms:created xsi:type="dcterms:W3CDTF">2023-07-03T14:13:00Z</dcterms:created>
  <dcterms:modified xsi:type="dcterms:W3CDTF">2023-07-24T09:45:00Z</dcterms:modified>
</cp:coreProperties>
</file>